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DD" w:rsidRDefault="00AE51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2800" w:type="dxa"/>
        <w:tblInd w:w="6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0"/>
      </w:tblGrid>
      <w:tr w:rsidR="00AE51DD">
        <w:trPr>
          <w:trHeight w:val="1042"/>
        </w:trPr>
        <w:tc>
          <w:tcPr>
            <w:tcW w:w="2800" w:type="dxa"/>
          </w:tcPr>
          <w:p w:rsidR="00AE51DD" w:rsidRDefault="00415A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5.03  </w:t>
            </w:r>
          </w:p>
          <w:p w:rsidR="00AE51DD" w:rsidRDefault="00415A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ППССЗ по специальности</w:t>
            </w:r>
          </w:p>
          <w:p w:rsidR="00AE51DD" w:rsidRDefault="00415AD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49.02.02 Адаптивная  физическая культура</w:t>
            </w:r>
          </w:p>
        </w:tc>
      </w:tr>
    </w:tbl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424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</w:t>
      </w:r>
      <w:r w:rsidR="00415AD3">
        <w:rPr>
          <w:rFonts w:ascii="Times New Roman" w:eastAsia="Times New Roman" w:hAnsi="Times New Roman" w:cs="Times New Roman"/>
          <w:b/>
          <w:sz w:val="28"/>
          <w:szCs w:val="28"/>
        </w:rPr>
        <w:t>ПРОГРАММА УЧЕБНОЙ ДИСЦИПЛИНЫ</w:t>
      </w: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415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ОСНОВЫ КОРРЕКЦИОННОЙ  ПЕДАГОГИКИ И КОРРЕКЦИОННОЙ ПСИХОЛОГИИ </w:t>
      </w:r>
    </w:p>
    <w:p w:rsidR="00AE51DD" w:rsidRDefault="00415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ОП.03</w:t>
      </w: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415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>
        <w:br w:type="page"/>
      </w:r>
    </w:p>
    <w:p w:rsidR="00AE51DD" w:rsidRDefault="00415A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49.02.02 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>,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AE51DD" w:rsidRDefault="00415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E51DD" w:rsidRDefault="00415A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AE51DD" w:rsidRDefault="00AE5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E51DD" w:rsidRDefault="00AE5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</w:p>
    <w:p w:rsidR="005F75FD" w:rsidRPr="005F75FD" w:rsidRDefault="00415AD3" w:rsidP="005F75F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r w:rsidR="005F75FD" w:rsidRPr="005F75FD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:rsidR="005F75FD" w:rsidRPr="005F75FD" w:rsidRDefault="005F75FD" w:rsidP="005F7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5FD">
        <w:rPr>
          <w:rFonts w:ascii="Times New Roman" w:eastAsia="Times New Roman" w:hAnsi="Times New Roman" w:cs="Times New Roman"/>
          <w:sz w:val="28"/>
          <w:szCs w:val="28"/>
        </w:rPr>
        <w:t>Суртаева Ольга Сергеевна, преподаватель психолого-педагогических дисциплин</w:t>
      </w:r>
    </w:p>
    <w:p w:rsidR="00AE51DD" w:rsidRPr="005F75FD" w:rsidRDefault="00AE51DD" w:rsidP="005F75F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Pr="005F75FD" w:rsidRDefault="00415AD3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75FD">
        <w:rPr>
          <w:rFonts w:ascii="Times New Roman" w:eastAsia="Times New Roman" w:hAnsi="Times New Roman" w:cs="Times New Roman"/>
          <w:sz w:val="28"/>
          <w:szCs w:val="28"/>
        </w:rPr>
        <w:tab/>
      </w:r>
    </w:p>
    <w:bookmarkEnd w:id="0"/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415AD3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415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tbl>
      <w:tblPr>
        <w:tblStyle w:val="a6"/>
        <w:tblW w:w="980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AE51DD">
        <w:trPr>
          <w:trHeight w:val="931"/>
        </w:trPr>
        <w:tc>
          <w:tcPr>
            <w:tcW w:w="9007" w:type="dxa"/>
          </w:tcPr>
          <w:p w:rsidR="00AE51DD" w:rsidRDefault="00415AD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</w:p>
          <w:p w:rsidR="00AE51DD" w:rsidRDefault="00AE51DD">
            <w:pPr>
              <w:keepNext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</w:p>
          <w:p w:rsidR="00AE51DD" w:rsidRDefault="00AE51DD">
            <w:pPr>
              <w:keepNext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</w:p>
          <w:p w:rsidR="00AE51DD" w:rsidRDefault="00415AD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E51DD">
        <w:trPr>
          <w:trHeight w:val="594"/>
        </w:trPr>
        <w:tc>
          <w:tcPr>
            <w:tcW w:w="9007" w:type="dxa"/>
          </w:tcPr>
          <w:p w:rsidR="00AE51DD" w:rsidRDefault="00415AD3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2. СТРУКТУРА И СОДЕРЖАНИЕ РАБОЧЕЙ ПРОГРАММЫ УЧЕБНОЙ ДИСЦИПЛИНЫ</w:t>
            </w:r>
          </w:p>
          <w:p w:rsidR="00AE51DD" w:rsidRDefault="00AE51D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51DD">
        <w:trPr>
          <w:trHeight w:val="692"/>
        </w:trPr>
        <w:tc>
          <w:tcPr>
            <w:tcW w:w="9007" w:type="dxa"/>
          </w:tcPr>
          <w:p w:rsidR="00AE51DD" w:rsidRDefault="00415AD3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3. УСЛОВИЯ РЕАЛИЗАЦИИ РАБОЧЕЙ ПРОГРАММЫ УЧЕБНОЙ ДИСЦИПЛИНЫ</w:t>
            </w:r>
          </w:p>
          <w:p w:rsidR="00AE51DD" w:rsidRDefault="00AE51D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E51DD">
        <w:trPr>
          <w:trHeight w:val="692"/>
        </w:trPr>
        <w:tc>
          <w:tcPr>
            <w:tcW w:w="9007" w:type="dxa"/>
          </w:tcPr>
          <w:p w:rsidR="00AE51DD" w:rsidRDefault="00415AD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AE51DD" w:rsidRDefault="00AE51D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AE51DD" w:rsidRDefault="00415AD3">
      <w:pPr>
        <w:widowControl w:val="0"/>
        <w:numPr>
          <w:ilvl w:val="0"/>
          <w:numId w:val="10"/>
        </w:num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 xml:space="preserve">ПАСПОРТ РАБОЧЕЙ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 УЧЕБНОЙ ДИСЦИПЛИНЫ</w:t>
      </w:r>
    </w:p>
    <w:p w:rsidR="00AE51DD" w:rsidRPr="00753CEE" w:rsidRDefault="00415AD3" w:rsidP="00753CEE">
      <w:pPr>
        <w:pStyle w:val="ab"/>
        <w:widowControl w:val="0"/>
        <w:numPr>
          <w:ilvl w:val="1"/>
          <w:numId w:val="10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3CEE">
        <w:rPr>
          <w:rFonts w:ascii="Times New Roman" w:eastAsia="Times New Roman" w:hAnsi="Times New Roman" w:cs="Times New Roman"/>
          <w:b/>
          <w:sz w:val="28"/>
          <w:szCs w:val="28"/>
        </w:rPr>
        <w:t>Место учебной дисциплины в структуре основной образовательной программы</w:t>
      </w:r>
    </w:p>
    <w:p w:rsidR="00753CEE" w:rsidRPr="00753CEE" w:rsidRDefault="00753CEE" w:rsidP="00753CEE">
      <w:pPr>
        <w:pStyle w:val="ab"/>
        <w:widowControl w:val="0"/>
        <w:tabs>
          <w:tab w:val="left" w:pos="0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415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ОП. 03 Основы коррекционной педагогики и коррекционной психологии является обязательной частью Общепрофессионального цикла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образовательной программы в соответствии с ФГОС по специальности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49.02.02 Адаптивная физическая культура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E51DD" w:rsidRDefault="00415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Verdana" w:eastAsia="Verdana" w:hAnsi="Verdana" w:cs="Verdana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ОП. 03 Основы коррекционной педагогики и коррекционной психологии  обеспечивает формирование профессиональных и общих компетенций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всем видам деятельности ФГОС по специальности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49.02.01 Физическая культура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Особое значение дисциплина имеет при формировании и развитии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1, ОК 2, ОК 3, ОК 4, ОК 5, ОК 6, ОК 7, ОК 8, ОК 9, ОК 10, ОК 11, ОК 12,  ПК 1.1, ПК 1.2, ПК 1.3, ПК 1.4, ПК 1.5,  ПК 1.6., ПК 2.1, ПК 2.2,  ПК 2.3, ПК 2.4, ПК 2.5, ПК 2.6, ПК 2.7, ПК 2.8,  ПК. 3.1, ПК. 3.2, ПК. 3.3, ПК. 3.4, ПК. 3.5. </w:t>
      </w: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415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AE51DD" w:rsidRDefault="00415A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3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4"/>
        <w:gridCol w:w="3908"/>
        <w:gridCol w:w="4265"/>
      </w:tblGrid>
      <w:tr w:rsidR="00AE51DD">
        <w:trPr>
          <w:trHeight w:val="649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ПК, ОК 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E51DD">
        <w:trPr>
          <w:trHeight w:val="649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 ОК 2, ОК 3, ОК 4, ОК 5, ОК 6, ОК 7, ОК 8, ОК 9, ОК 10, ОК 11, ОК 12,  ПК 1.1, ПК 1.2, ПК 1.3, ПК 1.4, ПК 1.5,  ПК 1.6., ПК 2.1, ПК 2.2,  ПК 2.3, ПК 2.4, ПК 2.5, ПК 2.6,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2.7, ПК 2.8,  ПК. 3.1, ПК. 3.2, ПК. 3.3, ПК. 3.4, ПК. 3.5.</w:t>
            </w: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  <w:p w:rsidR="00AE51DD" w:rsidRDefault="00415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современных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ориентироваться в современных проблемах образования лиц с ограниченными возможностями здоровья, тенденциях его развития и направлениях реформирования;</w:t>
            </w:r>
          </w:p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использовать терминологию коррекционной педагогики и коррекционной психологии;</w:t>
            </w:r>
          </w:p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анализировать факторы и условия развития детей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определять педагогические возможности различных методов, приемов, методик, форм организации деятельности обучающихся с ограниченными возможностями здоровья в связи с характером дефекта развития или патологии;</w:t>
            </w:r>
          </w:p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анализировать опыт работы педагогов с детьми, имеющими отклонения в развитии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поведении;</w:t>
            </w:r>
          </w:p>
          <w:p w:rsidR="00AE51DD" w:rsidRDefault="00415AD3">
            <w:pPr>
              <w:numPr>
                <w:ilvl w:val="0"/>
                <w:numId w:val="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  <w:p w:rsidR="00AE51DD" w:rsidRDefault="00AE51DD">
            <w:pPr>
              <w:widowControl w:val="0"/>
              <w:tabs>
                <w:tab w:val="left" w:pos="3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основные этапы истории коррекционной педагогики, коррекционной психологии и образования лиц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понятийный аппарат коррекционной педагогики и коррекционной психологии; этиологию нарушений психофизического развития;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классификации нарушений в развитии и поведении детей и подростков; 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 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возрастные особенности детей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цели, задачи и структуру современной системы образования лиц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с ограниченными возможностями здоровья в Российской Федерации и зарубежных странах, перспективы ее развития; </w:t>
            </w:r>
          </w:p>
          <w:p w:rsidR="00AE51DD" w:rsidRDefault="00415AD3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психолого-педагогические основы образования лиц с интеллектуальной недостаточностью, нарушениями зрения, слуха, опорно-двигательной системы, тяжелыми нарушениями речи, тяжелыми и множественными нарушениями здоровья; педагогические условия профилактики и коррекции девиантного поведения детей и подростков.</w:t>
            </w:r>
          </w:p>
        </w:tc>
      </w:tr>
    </w:tbl>
    <w:p w:rsidR="00AE51DD" w:rsidRDefault="00AE51D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 УЧЕБНОЙ ДИСЦИПЛИНЫ</w:t>
      </w: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AE51DD" w:rsidRDefault="00AE51D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259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22"/>
        <w:gridCol w:w="3837"/>
      </w:tblGrid>
      <w:tr w:rsidR="00AE51DD">
        <w:trPr>
          <w:trHeight w:val="306"/>
          <w:jc w:val="center"/>
        </w:trPr>
        <w:tc>
          <w:tcPr>
            <w:tcW w:w="54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AE51DD">
        <w:trPr>
          <w:trHeight w:val="305"/>
          <w:jc w:val="center"/>
        </w:trPr>
        <w:tc>
          <w:tcPr>
            <w:tcW w:w="542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AE51DD" w:rsidRDefault="00415A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адаптивной физической культуры</w:t>
            </w:r>
          </w:p>
        </w:tc>
      </w:tr>
      <w:tr w:rsidR="00AE51DD">
        <w:trPr>
          <w:trHeight w:val="59"/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AE51DD">
        <w:trPr>
          <w:trHeight w:val="48"/>
          <w:jc w:val="center"/>
        </w:trPr>
        <w:tc>
          <w:tcPr>
            <w:tcW w:w="9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E51DD">
        <w:trPr>
          <w:trHeight w:val="117"/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E51DD">
        <w:trPr>
          <w:trHeight w:val="239"/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424DAA">
              <w:rPr>
                <w:rFonts w:ascii="Times New Roman" w:eastAsia="Times New Roman" w:hAnsi="Times New Roman" w:cs="Times New Roman"/>
                <w:sz w:val="24"/>
                <w:szCs w:val="24"/>
              </w:rPr>
              <w:t>/18</w:t>
            </w:r>
          </w:p>
        </w:tc>
      </w:tr>
      <w:tr w:rsidR="00AE51DD">
        <w:trPr>
          <w:trHeight w:val="147"/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E51DD">
        <w:trPr>
          <w:trHeight w:val="129"/>
          <w:jc w:val="center"/>
        </w:trPr>
        <w:tc>
          <w:tcPr>
            <w:tcW w:w="5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51DD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AE51DD" w:rsidRDefault="00415AD3" w:rsidP="00753CE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и содержание рабочей программы учебной дисциплины</w:t>
      </w:r>
    </w:p>
    <w:tbl>
      <w:tblPr>
        <w:tblStyle w:val="a9"/>
        <w:tblW w:w="145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1"/>
        <w:gridCol w:w="325"/>
        <w:gridCol w:w="8447"/>
        <w:gridCol w:w="1955"/>
        <w:gridCol w:w="1955"/>
      </w:tblGrid>
      <w:tr w:rsidR="00AE51DD">
        <w:trPr>
          <w:trHeight w:val="976"/>
        </w:trPr>
        <w:tc>
          <w:tcPr>
            <w:tcW w:w="1821" w:type="dxa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772" w:type="dxa"/>
            <w:gridSpan w:val="2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 , формированию которых способствует элемент программы</w:t>
            </w:r>
          </w:p>
        </w:tc>
      </w:tr>
      <w:tr w:rsidR="00AE51DD">
        <w:trPr>
          <w:trHeight w:val="20"/>
        </w:trPr>
        <w:tc>
          <w:tcPr>
            <w:tcW w:w="1821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2" w:type="dxa"/>
            <w:gridSpan w:val="2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rPr>
          <w:trHeight w:val="20"/>
        </w:trPr>
        <w:tc>
          <w:tcPr>
            <w:tcW w:w="10593" w:type="dxa"/>
            <w:gridSpan w:val="3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Основы коррекционной педагогики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1DD">
        <w:trPr>
          <w:trHeight w:val="219"/>
        </w:trPr>
        <w:tc>
          <w:tcPr>
            <w:tcW w:w="2146" w:type="dxa"/>
            <w:gridSpan w:val="2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и теория коррекционной педагогики</w:t>
            </w: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1.Основные этапы истории коррекционной педагогики и специального (коррекционного) образования. </w:t>
            </w:r>
          </w:p>
          <w:p w:rsidR="00AE51DD" w:rsidRDefault="00415A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Периодизация эволюции отношения государства и общества к детям с ограниченными возможностями здоровья. Периоды и хронологические сроки применительно к Западной Европе и России.  Новейшая история специального (коррекционного) образования.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ЛР14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2.Понятийный аппарат коррекционной педагогики. 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Предмет, объект, задачи коррекционной педагогики. Определение понятий: «коррекция», «компенсация», «социализация», используемых в области коррекционной педагогики. Контингент детей, относимых к системе специального (коррекционного) образования.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поведение. Система общих и специфических требований и психолого-педагогических условий, направленных на развитие детей с ограниченными возможностями здоровья. 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ЛР14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3.Этиология нарушений психофизического развития. Классификации нарушений в развитии человека по причинам, которые их вызывают. Причины эндогенных и экзогенных нарушений. Нарушения вследствие органических и функциональных расстройств. Врожденные и приобретенные причины нарушений в развитии детей.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ЛР14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4.Классификации и виды нарушений в развитии и поведении детей.</w:t>
            </w:r>
          </w:p>
          <w:p w:rsidR="00AE51DD" w:rsidRDefault="00415A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дизонтогенеза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(Г.Е. Сухарева, М.С. Певзнер, В.В. Лебединский).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Параметры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дизонтогенеза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Классификация видов психического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дизонтогенеза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(В.В. Лебединский).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ЛР14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Составление схемы «Этиология нарушений психофизического развития»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2.Составление таблицы, отражающей концепцию отношения к людям с ограниченными возможностями здоровья.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3.Составление таблицы «Общие и специфические закономерности детей с отклонениями в развитии».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4.Решение ситуативных педагогических задач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Средства коррекции и профилактики девиантного поведения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рефератов на темы: 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Л.С. Выготский - выдающийся психолог. Краткий обзор работ.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становления специального образования в России и за рубежом. Социальное значение специальной педагогики и специальной психологии.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понятие «норма» и «аномалия» в психическом и личностном развитии ребёнка.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словаря основных терминов коррекционной и специальной педагогики и психологии</w:t>
            </w:r>
          </w:p>
        </w:tc>
        <w:tc>
          <w:tcPr>
            <w:tcW w:w="1955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416"/>
        </w:trPr>
        <w:tc>
          <w:tcPr>
            <w:tcW w:w="2146" w:type="dxa"/>
            <w:gridSpan w:val="2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 Специальное (коррекционное) образование лиц с ограниченными возможностями здоровья</w:t>
            </w: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1.Основы дидактики специального образования.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образовательные потребности и содержание специального (коррекционного)  образования. Принципы специального (коррекционного) образования. Технологии, методы, формы организации и средства обеспечения коррекционно-образовательного процесса в системе специального (коррекционного) образования. Профессиональная деятельность и личность педагога системы специального (коррекционного) образования.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2.Медико-социально-педагогический патронаж. Дошкольное образование детей с ограниченными возможностями. Школьная система специального образования. Профессиональная ориентация, система профессионального образования лиц с ограниченной трудоспособностью. Социально-педагогическая помощь лицам с ограниченными возможностями здоровья. 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3.Психолого-педагогические особенности специального (коррекционного) образования детей и подростков с ограниченными возможностями здоровья.</w:t>
            </w:r>
          </w:p>
          <w:p w:rsidR="00AE51DD" w:rsidRDefault="00415A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Специальное образование как условие присвоения ребенком общественно-исторического опыта. Цели и задачи коррекционно-педагогического процесса. Роль дефектолога и учителя в планировании и реализации коррекционно-педагогического процесса в образовательном  учреждении, их взаимодействие. Цели, задачи и структура современной системы образования лиц с ограниченными возможностями здоровья в Российской Федерации и зарубежных странах, перспективы ее развития.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4.Перспективы развития коррекционной и специальной педагогики и специального образования.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Профилактика, раннее выявление и ранняя комплексная помощь детям с отклонениями в развитии. Общее и специальное образование: интеграция и дифференциация. Специальная педагогика и гуманистическое образовательные системы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5" w:type="dxa"/>
          </w:tcPr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2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Метод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метаплана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«Профессиональная деятельность и личность педагога системы специального образования». 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Составление таблицы: «Современные системы образования лиц с ограниченными возможностями здоровья в Российской Федерации и зарубежных странах, перспективы ее развития».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  <w:p w:rsidR="00AE51DD" w:rsidRDefault="00415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конспекта «Перспективы развития специальной педагогики и специального образования».</w:t>
            </w:r>
          </w:p>
          <w:p w:rsidR="00AE51DD" w:rsidRDefault="00753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таблицы </w:t>
            </w:r>
            <w:r w:rsidR="00415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теме: «Современная система специальных образовательных услуг в России и </w:t>
            </w:r>
            <w:proofErr w:type="spellStart"/>
            <w:r w:rsidR="00415AD3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зарубежом</w:t>
            </w:r>
            <w:proofErr w:type="spellEnd"/>
            <w:r w:rsidR="00415AD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статей  из периодической печати содержащих опыт работы педагогов с детьми, имеющими отклонения в развитии и поведении (4 статьи)</w:t>
            </w:r>
          </w:p>
        </w:tc>
        <w:tc>
          <w:tcPr>
            <w:tcW w:w="1955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1.3 Психолого-педагогические основы специального (коррекционного) образования</w:t>
            </w: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1.Психолого-педагогические основы специального (коррекционного) образования  детей с нарушениями умственного  развития.</w:t>
            </w:r>
          </w:p>
          <w:p w:rsidR="00AE51DD" w:rsidRDefault="00415A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Специальное образование детей с трудностями в обучении (задержка психического развития). Образование детей с интеллектуальной недостаточностью (умственной отсталостью).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2.Психолого-педагогические основы специального (коррекционного) образования детей с нарушениями речи.</w:t>
            </w:r>
          </w:p>
          <w:p w:rsidR="00AE51DD" w:rsidRDefault="00415AD3" w:rsidP="00693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логопедии, ее становление как интегративной отрасли знаний. Причины речевых нарушений. Основные виды речевых нарушений. Клинико-психолого-педагогическая характеристика детей с речевыми нарушениями. Система специальных  учреждений для детей с нарушениями речи.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3.Психолого-педагогические основы специального (коррекционного) образования детей с недостатками слуха.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детей с недостатками слухового восприятия. Задачи и принципы воспитания и обучения детей с недостатками слухового восприятия. Содержание  коррекционно-педагогической работы (основы умственного, физического, трудового, нравственного, эстетического воспитания; формирование различных видов детской деятельности) с детьми с недостатками слухового восприятия. Организация коррекционной помощи детям с недостатками слухового восприятия.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4.Психолого-педагогические основы специального (коррекционного) образования детей с недостатками зрения.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детей с недостатками зрительного восприятия. Условия воспитания и обучения детей с недостатками зрительного восприятия. Основные принципы коррекционной работы в детском саду для детей с недостатками зрительного восприятия. Содержание  коррекционно-педагогической работы (основы умственного, физического, трудового, нравственного, эстетического воспитания; формирование различных видов детской деятельности). Взаимосвязь психолого-педагогической коррекции с лечением зрения.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5.Психолого-педагогические основы специального (коррекционного) образования детей с нарушениями опорно-двигательного аппарата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детей с нарушениями функций опорно-двигательного аппарата. Содержание  коррекционно-педагогической работы (основы умственного, физического, трудового, нравственного, эстетического воспитания; формирование различных видов детской деятельности). Система специализированной помощи детям, страдающим церебральным параличом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6.Психолого-педагогические основы специального (коррекционного) образования детей с недостатками эмоционально-личностных отношений и поведения. Особенности раннего развития детей с недостатками эмоционально-личностных отношений. Специфика поведенческих нарушений у детей разного возраста. Содержание  коррекционно-педагогической работы. Протоколирование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Анализ урока по критериям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Russia. Разработка конспекта урока  по критериям стандарта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Russia. Компетенция физическая культура, спорт и фитнес.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7.Психолого-педагогические основы специального (коррекционного) образования детей  со сложными нарушениями развития. Этиология и классификации сложных нарушений развития у детей. Задачи специального дошкольного воспитания ребенка со сложными нарушениями. Психолого-педагогические основы развития и образования детей со сложным дефектом.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5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Составление таблицы «Специфика поведенческих нарушений у детей разного возраста». Содержание  коррекционно-педагогической работы.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Охарактеризовать специфику функционирования специальных (коррекционных) учреждений для детей с разными нозологиями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.Составление карты развития ребенка по каждой нозологии.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Охарактеризовать специфику функционирования специальных (коррекционных) учреждений для детей с недостатками зрения. Составление схемы.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752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Протоколирование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Анализ урока по критериям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Russia, выделение специальных условий для обучающихся с ОВЗ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399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Разработка конспекта урока  по критериям стандарта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Russia. Компетенция физическая культура, спорт и фитнес  с учетом нозологии</w:t>
            </w:r>
          </w:p>
        </w:tc>
        <w:tc>
          <w:tcPr>
            <w:tcW w:w="1955" w:type="dxa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AE51DD">
        <w:trPr>
          <w:trHeight w:val="1400"/>
        </w:trPr>
        <w:tc>
          <w:tcPr>
            <w:tcW w:w="2146" w:type="dxa"/>
            <w:gridSpan w:val="2"/>
            <w:vMerge/>
            <w:shd w:val="clear" w:color="auto" w:fill="auto"/>
          </w:tcPr>
          <w:p w:rsidR="00AE51DD" w:rsidRDefault="00AE5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словаря терминов по теме: Специфика поведенческих нарушений у детей.</w:t>
            </w:r>
            <w:r w:rsidR="00257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мультимедийной презентации по определенной теме (на выбор студентов). Просмотр и анализ конкурсных заданий на чемпионате </w:t>
            </w:r>
            <w:proofErr w:type="spellStart"/>
            <w:r w:rsidR="002573D4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="00257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Russia,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омпетенция физическая культура, спорт и фитнес.</w:t>
            </w:r>
          </w:p>
        </w:tc>
        <w:tc>
          <w:tcPr>
            <w:tcW w:w="1955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5" w:type="dxa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5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7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</w:t>
            </w:r>
          </w:p>
        </w:tc>
      </w:tr>
      <w:tr w:rsidR="00AE51DD">
        <w:trPr>
          <w:trHeight w:val="20"/>
        </w:trPr>
        <w:tc>
          <w:tcPr>
            <w:tcW w:w="10593" w:type="dxa"/>
            <w:gridSpan w:val="3"/>
          </w:tcPr>
          <w:p w:rsidR="00AE51DD" w:rsidRDefault="00415A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5" w:type="dxa"/>
            <w:vAlign w:val="center"/>
          </w:tcPr>
          <w:p w:rsidR="00AE51DD" w:rsidRDefault="0075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955" w:type="dxa"/>
          </w:tcPr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51DD" w:rsidRDefault="00AE51DD"/>
    <w:p w:rsidR="00AE51DD" w:rsidRDefault="00AE5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AE5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51DD">
          <w:footerReference w:type="even" r:id="rId9"/>
          <w:footerReference w:type="default" r:id="rId10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E51DD" w:rsidRDefault="00415AD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 xml:space="preserve">3.УСЛОВИЯ РЕАЛИЗАЦИИ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ПРОГРАММЫ УЧЕБНОЙ 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ДИСЦИПЛИНЫ</w:t>
      </w:r>
    </w:p>
    <w:p w:rsidR="00AE51DD" w:rsidRDefault="00AE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E51DD" w:rsidRDefault="00415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кабинет Педагогики и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AE51DD" w:rsidRDefault="00AE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AE51DD" w:rsidRDefault="00415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AE51DD" w:rsidRDefault="00AE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Печатные издания:</w:t>
      </w:r>
    </w:p>
    <w:p w:rsidR="00AE51DD" w:rsidRDefault="00415AD3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Основы специальной психологии: учеб. пособие для студ. сред. пед. учеб. заведений / Л. В. Кузнецова, Л.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Переслени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Л. И. Солнцева и др.; Под ред. Л. В. Кузнецовой. — М.: Издательский центр «Академия», 2010. — 480 с.</w:t>
      </w:r>
    </w:p>
    <w:p w:rsidR="00AE51DD" w:rsidRDefault="00415AD3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Специальная (коррекционная) дошкольная психология:  Учебное пособие / под ред. В.И. Селиверстова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2010, - 288 с.</w:t>
      </w:r>
    </w:p>
    <w:p w:rsidR="00AE51DD" w:rsidRDefault="00415AD3">
      <w:pPr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Специальная дошкольная педагогика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//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од ред.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Стребелевой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 – М.: Академия, 2009. – 312 с.</w:t>
      </w:r>
    </w:p>
    <w:p w:rsidR="00AE51DD" w:rsidRDefault="00AE51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AE51DD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3.2.2. Электронные издания (электронные ресурсы) </w:t>
      </w:r>
    </w:p>
    <w:p w:rsidR="00AE51DD" w:rsidRDefault="00A75FA7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>
        <w:r w:rsidR="00415AD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http://edu-open.ru/</w:t>
        </w:r>
      </w:hyperlink>
      <w:r w:rsidR="00415AD3">
        <w:rPr>
          <w:rFonts w:ascii="Times New Roman" w:eastAsia="Times New Roman" w:hAnsi="Times New Roman" w:cs="Times New Roman"/>
          <w:sz w:val="28"/>
          <w:szCs w:val="28"/>
        </w:rPr>
        <w:t xml:space="preserve"> - информационно-методический портал по инклюзивному и специальному образованию.</w:t>
      </w:r>
    </w:p>
    <w:p w:rsidR="00AE51DD" w:rsidRDefault="00A75FA7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415AD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http://www.inclusive-edu.ru/</w:t>
        </w:r>
      </w:hyperlink>
      <w:r w:rsidR="00415AD3">
        <w:rPr>
          <w:rFonts w:ascii="Times New Roman" w:eastAsia="Times New Roman" w:hAnsi="Times New Roman" w:cs="Times New Roman"/>
          <w:sz w:val="28"/>
          <w:szCs w:val="28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AE51DD" w:rsidRDefault="00A75FA7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>
        <w:r w:rsidR="00415AD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http://www.edu.ru/</w:t>
        </w:r>
      </w:hyperlink>
      <w:r w:rsidR="00415AD3">
        <w:rPr>
          <w:rFonts w:ascii="Times New Roman" w:eastAsia="Times New Roman" w:hAnsi="Times New Roman" w:cs="Times New Roman"/>
          <w:sz w:val="28"/>
          <w:szCs w:val="28"/>
        </w:rPr>
        <w:t>. - информационная система «Российское образование».</w:t>
      </w:r>
    </w:p>
    <w:p w:rsidR="00AE51DD" w:rsidRDefault="00415AD3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Электронная научная библиотека </w:t>
      </w:r>
      <w:hyperlink r:id="rId14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http://elibrary.ru/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51DD" w:rsidRDefault="00415AD3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Электронный каталоги библиотек: </w:t>
      </w:r>
      <w:hyperlink r:id="rId15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http://catalog.vsau.ru/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6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http://www.lib.vsu.ru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7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http://znanium.com/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8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http://www.rsl.ru/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51DD" w:rsidRDefault="00AE51D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AE51D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AE5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1DD" w:rsidRDefault="00415AD3">
      <w:pPr>
        <w:widowControl w:val="0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Дополнительные источники </w:t>
      </w:r>
    </w:p>
    <w:p w:rsidR="00AE51DD" w:rsidRDefault="00415AD3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Катаева, А.А.,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Стребелева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 Дошкольная олигофренопедагогика / А.А. Катаева - Учеб. для студ. высш. учеб, заведений. —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Гуманит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изд. центр ВЛАДОС, 2010. — 208 с.</w:t>
      </w:r>
    </w:p>
    <w:p w:rsidR="00AE51DD" w:rsidRDefault="00415AD3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Пузанов, Б.П. Обучение и воспитание детей с интеллектуальными нарушениями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Б.П.Пузанов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2011. </w:t>
      </w:r>
    </w:p>
    <w:p w:rsidR="00AE51DD" w:rsidRDefault="00415AD3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Морозова С.С. Аутизм: Коррекционная работа при тяжелых и осложненных формах:  Пособие для учителя-дефектолога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2010, - 176 с.</w:t>
      </w:r>
    </w:p>
    <w:p w:rsidR="00AE51DD" w:rsidRDefault="00415AD3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Марковская Л.С. Построение коррекционной среды для дошкольников с задержкой психического развития:  – М.: Айрис-пресс, 2009. – 160 с. </w:t>
      </w:r>
    </w:p>
    <w:p w:rsidR="00AE51DD" w:rsidRDefault="00AE51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1DD" w:rsidRDefault="00415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0"/>
        <w:gridCol w:w="3190"/>
        <w:gridCol w:w="3190"/>
      </w:tblGrid>
      <w:tr w:rsidR="00AE51DD">
        <w:tc>
          <w:tcPr>
            <w:tcW w:w="3190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90" w:type="dxa"/>
            <w:shd w:val="clear" w:color="auto" w:fill="auto"/>
          </w:tcPr>
          <w:p w:rsidR="00AE51DD" w:rsidRDefault="00415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AE51DD">
        <w:tc>
          <w:tcPr>
            <w:tcW w:w="3190" w:type="dxa"/>
            <w:shd w:val="clear" w:color="auto" w:fill="auto"/>
          </w:tcPr>
          <w:p w:rsidR="00AE51DD" w:rsidRDefault="00415A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основные этапы истории коррекционной педагогики, коррекционной психологии и образования лиц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понятийный аппарат коррекционной педагогики и коррекционной психологии; этиологию нарушений психофизического развития;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классификации нарушений в развитии и поведении детей и подростков;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возрастные особенности детей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 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психолого-педагогические основы образования лиц с интеллектуальной недостаточностью, нарушениями зрения, слуха, опорно-двигательной системы, тяжелыми нарушениями речи, тяжелыми и множественными нарушениями здоровья;</w:t>
            </w:r>
          </w:p>
          <w:p w:rsidR="00AE51DD" w:rsidRDefault="00415AD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педагогические условия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профилактики и коррекции девиантного поведения детей и подростков.</w:t>
            </w:r>
          </w:p>
        </w:tc>
        <w:tc>
          <w:tcPr>
            <w:tcW w:w="3190" w:type="dxa"/>
            <w:shd w:val="clear" w:color="auto" w:fill="auto"/>
          </w:tcPr>
          <w:p w:rsidR="00AE51DD" w:rsidRDefault="00415AD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знает основные этапы истории коррекционной педагогики и коррекционной психологии и образования лиц с ограниченными возможностями здоровья,  понятийный аппарат; </w:t>
            </w:r>
          </w:p>
          <w:p w:rsidR="00AE51DD" w:rsidRDefault="00415AD3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классификацию нарушений в развитии и поведении детей и подростков; </w:t>
            </w:r>
          </w:p>
          <w:p w:rsidR="00AE51DD" w:rsidRDefault="00415AD3">
            <w:pPr>
              <w:widowControl w:val="0"/>
              <w:numPr>
                <w:ilvl w:val="0"/>
                <w:numId w:val="5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знает 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AE51DD" w:rsidRDefault="00415AD3">
            <w:pPr>
              <w:widowControl w:val="0"/>
              <w:numPr>
                <w:ilvl w:val="0"/>
                <w:numId w:val="5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понимает возрастные особенности детей с ограниченными возможностями здоровья;</w:t>
            </w:r>
          </w:p>
          <w:p w:rsidR="00AE51DD" w:rsidRDefault="00415AD3">
            <w:pPr>
              <w:widowControl w:val="0"/>
              <w:numPr>
                <w:ilvl w:val="0"/>
                <w:numId w:val="5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определяет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AE51DD" w:rsidRDefault="00415AD3">
            <w:pPr>
              <w:widowControl w:val="0"/>
              <w:numPr>
                <w:ilvl w:val="0"/>
                <w:numId w:val="5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 психолого-педагогическими основами и особенностями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нарушениями;</w:t>
            </w:r>
          </w:p>
          <w:p w:rsidR="00AE51DD" w:rsidRDefault="00415AD3">
            <w:pPr>
              <w:widowControl w:val="0"/>
              <w:numPr>
                <w:ilvl w:val="0"/>
                <w:numId w:val="5"/>
              </w:numPr>
              <w:tabs>
                <w:tab w:val="left" w:pos="26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осознает педагогические условия профилактики и коррекции девиантного поведения детей.</w:t>
            </w:r>
          </w:p>
        </w:tc>
        <w:tc>
          <w:tcPr>
            <w:tcW w:w="3190" w:type="dxa"/>
            <w:shd w:val="clear" w:color="auto" w:fill="auto"/>
          </w:tcPr>
          <w:p w:rsidR="00AE51DD" w:rsidRDefault="00415A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Тестирование.</w:t>
            </w:r>
          </w:p>
          <w:p w:rsidR="00AE51DD" w:rsidRDefault="00415A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 выполнения практической работы (устный (и/или письменный) опрос).</w:t>
            </w:r>
          </w:p>
          <w:p w:rsidR="00AE51DD" w:rsidRDefault="00AE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AE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AE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AE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AE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AE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1DD">
        <w:tc>
          <w:tcPr>
            <w:tcW w:w="3190" w:type="dxa"/>
            <w:shd w:val="clear" w:color="auto" w:fill="auto"/>
          </w:tcPr>
          <w:p w:rsidR="00AE51DD" w:rsidRDefault="0041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Умения: 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в современных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ориентироваться в современных проблемах образования лиц с ограниченными возможностями здоровья, тенденциях его развития и направлениях реформирования;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использовать терминологию коррекционной педагогики и коррекционной психологии;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анализировать факторы и условия развития детей с ограниченными возможностями здоровья; 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определять педагогические возможности различных методов, приемов, методик, форм организации деятельности обучающихся с ограниченными возможностями здоровья в связи с характером дефекта развития или патологии;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AE51DD" w:rsidRDefault="00415AD3">
            <w:pPr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</w:tc>
        <w:tc>
          <w:tcPr>
            <w:tcW w:w="3190" w:type="dxa"/>
            <w:shd w:val="clear" w:color="auto" w:fill="auto"/>
          </w:tcPr>
          <w:p w:rsidR="00AE51DD" w:rsidRDefault="00AE51DD">
            <w:p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1DD" w:rsidRDefault="00415AD3">
            <w:pPr>
              <w:numPr>
                <w:ilvl w:val="0"/>
                <w:numId w:val="8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ориентируется в современных проблемах образования обучающихся с ограниченными возможностями здоровья, тенденциях его развития и направлениях реформирования;</w:t>
            </w:r>
          </w:p>
          <w:p w:rsidR="00AE51DD" w:rsidRDefault="00415AD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 использует терминологию коррекционной педагогики и коррекционной психологии;</w:t>
            </w:r>
          </w:p>
          <w:p w:rsidR="00AE51DD" w:rsidRDefault="00415AD3">
            <w:pPr>
              <w:numPr>
                <w:ilvl w:val="0"/>
                <w:numId w:val="8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анализирует факторы и условия развития детей с ограниченными возможностями здоровья;</w:t>
            </w:r>
          </w:p>
          <w:p w:rsidR="00AE51DD" w:rsidRDefault="00415AD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в связи с характером дефекта развития или патологии;</w:t>
            </w:r>
          </w:p>
          <w:p w:rsidR="00AE51DD" w:rsidRDefault="00415AD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анализирует опыт работы педагогов с детьми, имеющими отклонения в развитии и поведении;</w:t>
            </w:r>
          </w:p>
          <w:p w:rsidR="00AE51DD" w:rsidRDefault="00415AD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 и анализирует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</w:tc>
        <w:tc>
          <w:tcPr>
            <w:tcW w:w="3190" w:type="dxa"/>
            <w:shd w:val="clear" w:color="auto" w:fill="auto"/>
          </w:tcPr>
          <w:p w:rsidR="00AE51DD" w:rsidRDefault="00415A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результатов выполнения практической работы  </w:t>
            </w:r>
          </w:p>
          <w:p w:rsidR="00AE51DD" w:rsidRDefault="00415A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выполнения проблемно-логических заданий; оценка выполнения индивидуального </w:t>
            </w:r>
          </w:p>
          <w:p w:rsidR="00AE51DD" w:rsidRDefault="00415A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исследовательского задания, </w:t>
            </w:r>
          </w:p>
          <w:p w:rsidR="00AE51DD" w:rsidRDefault="00415A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самостоятельного формулирования категориально-понятийного аппарата исследования).</w:t>
            </w:r>
          </w:p>
        </w:tc>
      </w:tr>
    </w:tbl>
    <w:p w:rsidR="00AE51DD" w:rsidRDefault="00415AD3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Разработчики: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БПОУ  РА </w:t>
      </w: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«Горно-Алтайский </w:t>
      </w: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педагогический колледж»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Н.Л. Бабаякова</w:t>
      </w: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1DD" w:rsidRDefault="00415A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AE51DD" w:rsidRDefault="00415A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БПОУ РА</w:t>
      </w:r>
    </w:p>
    <w:p w:rsidR="00AE51DD" w:rsidRDefault="00415A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«Горно-Алтайский </w:t>
      </w:r>
    </w:p>
    <w:p w:rsidR="00AE51DD" w:rsidRDefault="00415A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Педагогический колледж»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___________________          _________________________</w:t>
      </w:r>
    </w:p>
    <w:p w:rsidR="00AE51DD" w:rsidRDefault="00415AD3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(место работы)                                    (занимаемая должность)                           (инициалы, фамилия)</w:t>
      </w:r>
    </w:p>
    <w:p w:rsidR="00AE51DD" w:rsidRDefault="00AE51DD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</w:rPr>
      </w:pPr>
    </w:p>
    <w:p w:rsidR="00AE51DD" w:rsidRDefault="00415AD3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            ___________________          _________________________</w:t>
      </w:r>
    </w:p>
    <w:p w:rsidR="00AE51DD" w:rsidRDefault="00415AD3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AE51DD" w:rsidRDefault="00AE5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1DD" w:rsidRDefault="00AE51DD"/>
    <w:p w:rsidR="00AE51DD" w:rsidRDefault="00AE51DD"/>
    <w:sectPr w:rsidR="00AE51D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A7" w:rsidRDefault="00A75FA7">
      <w:pPr>
        <w:spacing w:after="0" w:line="240" w:lineRule="auto"/>
      </w:pPr>
      <w:r>
        <w:separator/>
      </w:r>
    </w:p>
  </w:endnote>
  <w:endnote w:type="continuationSeparator" w:id="0">
    <w:p w:rsidR="00A75FA7" w:rsidRDefault="00A7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DD" w:rsidRDefault="00415AD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E51DD" w:rsidRDefault="00AE51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DD" w:rsidRDefault="00AE51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A7" w:rsidRDefault="00A75FA7">
      <w:pPr>
        <w:spacing w:after="0" w:line="240" w:lineRule="auto"/>
      </w:pPr>
      <w:r>
        <w:separator/>
      </w:r>
    </w:p>
  </w:footnote>
  <w:footnote w:type="continuationSeparator" w:id="0">
    <w:p w:rsidR="00A75FA7" w:rsidRDefault="00A75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F8F"/>
    <w:multiLevelType w:val="multilevel"/>
    <w:tmpl w:val="28F8297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063" w:hanging="600"/>
      </w:pPr>
    </w:lvl>
    <w:lvl w:ilvl="2">
      <w:start w:val="3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389" w:hanging="720"/>
      </w:pPr>
    </w:lvl>
    <w:lvl w:ilvl="4">
      <w:start w:val="1"/>
      <w:numFmt w:val="decimal"/>
      <w:lvlText w:val="%1.%2.%3.%4.%5."/>
      <w:lvlJc w:val="left"/>
      <w:pPr>
        <w:ind w:left="1852" w:hanging="1080"/>
      </w:pPr>
    </w:lvl>
    <w:lvl w:ilvl="5">
      <w:start w:val="1"/>
      <w:numFmt w:val="decimal"/>
      <w:lvlText w:val="%1.%2.%3.%4.%5.%6."/>
      <w:lvlJc w:val="left"/>
      <w:pPr>
        <w:ind w:left="1955" w:hanging="1080"/>
      </w:pPr>
    </w:lvl>
    <w:lvl w:ilvl="6">
      <w:start w:val="1"/>
      <w:numFmt w:val="decimal"/>
      <w:lvlText w:val="%1.%2.%3.%4.%5.%6.%7."/>
      <w:lvlJc w:val="left"/>
      <w:pPr>
        <w:ind w:left="2418" w:hanging="1440"/>
      </w:pPr>
    </w:lvl>
    <w:lvl w:ilvl="7">
      <w:start w:val="1"/>
      <w:numFmt w:val="decimal"/>
      <w:lvlText w:val="%1.%2.%3.%4.%5.%6.%7.%8."/>
      <w:lvlJc w:val="left"/>
      <w:pPr>
        <w:ind w:left="2521" w:hanging="1440"/>
      </w:pPr>
    </w:lvl>
    <w:lvl w:ilvl="8">
      <w:start w:val="1"/>
      <w:numFmt w:val="decimal"/>
      <w:lvlText w:val="%1.%2.%3.%4.%5.%6.%7.%8.%9."/>
      <w:lvlJc w:val="left"/>
      <w:pPr>
        <w:ind w:left="2984" w:hanging="1800"/>
      </w:pPr>
    </w:lvl>
  </w:abstractNum>
  <w:abstractNum w:abstractNumId="1">
    <w:nsid w:val="043356F3"/>
    <w:multiLevelType w:val="multilevel"/>
    <w:tmpl w:val="F904D1B8"/>
    <w:lvl w:ilvl="0">
      <w:start w:val="1"/>
      <w:numFmt w:val="bullet"/>
      <w:lvlText w:val="-"/>
      <w:lvlJc w:val="left"/>
      <w:pPr>
        <w:ind w:left="644" w:hanging="359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B230DA"/>
    <w:multiLevelType w:val="multilevel"/>
    <w:tmpl w:val="D1623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63" w:hanging="600"/>
      </w:pPr>
    </w:lvl>
    <w:lvl w:ilvl="2">
      <w:start w:val="3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389" w:hanging="720"/>
      </w:pPr>
    </w:lvl>
    <w:lvl w:ilvl="4">
      <w:start w:val="1"/>
      <w:numFmt w:val="decimal"/>
      <w:lvlText w:val="%1.%2.%3.%4.%5."/>
      <w:lvlJc w:val="left"/>
      <w:pPr>
        <w:ind w:left="1852" w:hanging="1080"/>
      </w:pPr>
    </w:lvl>
    <w:lvl w:ilvl="5">
      <w:start w:val="1"/>
      <w:numFmt w:val="decimal"/>
      <w:lvlText w:val="%1.%2.%3.%4.%5.%6."/>
      <w:lvlJc w:val="left"/>
      <w:pPr>
        <w:ind w:left="1955" w:hanging="1080"/>
      </w:pPr>
    </w:lvl>
    <w:lvl w:ilvl="6">
      <w:start w:val="1"/>
      <w:numFmt w:val="decimal"/>
      <w:lvlText w:val="%1.%2.%3.%4.%5.%6.%7."/>
      <w:lvlJc w:val="left"/>
      <w:pPr>
        <w:ind w:left="2418" w:hanging="1440"/>
      </w:pPr>
    </w:lvl>
    <w:lvl w:ilvl="7">
      <w:start w:val="1"/>
      <w:numFmt w:val="decimal"/>
      <w:lvlText w:val="%1.%2.%3.%4.%5.%6.%7.%8."/>
      <w:lvlJc w:val="left"/>
      <w:pPr>
        <w:ind w:left="2521" w:hanging="1440"/>
      </w:pPr>
    </w:lvl>
    <w:lvl w:ilvl="8">
      <w:start w:val="1"/>
      <w:numFmt w:val="decimal"/>
      <w:lvlText w:val="%1.%2.%3.%4.%5.%6.%7.%8.%9."/>
      <w:lvlJc w:val="left"/>
      <w:pPr>
        <w:ind w:left="2984" w:hanging="1800"/>
      </w:pPr>
    </w:lvl>
  </w:abstractNum>
  <w:abstractNum w:abstractNumId="3">
    <w:nsid w:val="1C55101E"/>
    <w:multiLevelType w:val="multilevel"/>
    <w:tmpl w:val="DE46D8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C7020D5"/>
    <w:multiLevelType w:val="multilevel"/>
    <w:tmpl w:val="78F26B6E"/>
    <w:lvl w:ilvl="0">
      <w:start w:val="1"/>
      <w:numFmt w:val="bullet"/>
      <w:lvlText w:val="-"/>
      <w:lvlJc w:val="left"/>
      <w:pPr>
        <w:ind w:left="644" w:hanging="359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B91056D"/>
    <w:multiLevelType w:val="multilevel"/>
    <w:tmpl w:val="C932423C"/>
    <w:lvl w:ilvl="0">
      <w:start w:val="1"/>
      <w:numFmt w:val="bullet"/>
      <w:lvlText w:val="-"/>
      <w:lvlJc w:val="left"/>
      <w:pPr>
        <w:ind w:left="644" w:hanging="359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1B3B42"/>
    <w:multiLevelType w:val="multilevel"/>
    <w:tmpl w:val="1778B988"/>
    <w:lvl w:ilvl="0">
      <w:start w:val="1"/>
      <w:numFmt w:val="bullet"/>
      <w:lvlText w:val="-"/>
      <w:lvlJc w:val="left"/>
      <w:pPr>
        <w:ind w:left="644" w:hanging="359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ECE4916"/>
    <w:multiLevelType w:val="multilevel"/>
    <w:tmpl w:val="0FBAA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C3CEA"/>
    <w:multiLevelType w:val="multilevel"/>
    <w:tmpl w:val="591ABBF4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2120" w:hanging="1200"/>
      </w:pPr>
      <w:rPr>
        <w:sz w:val="28"/>
        <w:szCs w:val="28"/>
      </w:rPr>
    </w:lvl>
    <w:lvl w:ilvl="2">
      <w:start w:val="1"/>
      <w:numFmt w:val="decimalZero"/>
      <w:lvlText w:val="%1.%2.%3."/>
      <w:lvlJc w:val="left"/>
      <w:pPr>
        <w:ind w:left="2680" w:hanging="120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3240" w:hanging="120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800" w:hanging="120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360" w:hanging="120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5720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6640" w:hanging="1800"/>
      </w:pPr>
      <w:rPr>
        <w:sz w:val="28"/>
        <w:szCs w:val="28"/>
      </w:rPr>
    </w:lvl>
  </w:abstractNum>
  <w:abstractNum w:abstractNumId="9">
    <w:nsid w:val="4F4F4506"/>
    <w:multiLevelType w:val="multilevel"/>
    <w:tmpl w:val="5E347BCC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C635C51"/>
    <w:multiLevelType w:val="multilevel"/>
    <w:tmpl w:val="C4160590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CBE580A"/>
    <w:multiLevelType w:val="multilevel"/>
    <w:tmpl w:val="8E1C4E9E"/>
    <w:lvl w:ilvl="0">
      <w:start w:val="1"/>
      <w:numFmt w:val="bullet"/>
      <w:lvlText w:val="-"/>
      <w:lvlJc w:val="left"/>
      <w:pPr>
        <w:ind w:left="644" w:hanging="359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E51DD"/>
    <w:rsid w:val="002573D4"/>
    <w:rsid w:val="00415AD3"/>
    <w:rsid w:val="00424DAA"/>
    <w:rsid w:val="004B5464"/>
    <w:rsid w:val="005F75FD"/>
    <w:rsid w:val="00693C98"/>
    <w:rsid w:val="006C45D5"/>
    <w:rsid w:val="00753CEE"/>
    <w:rsid w:val="00A75FA7"/>
    <w:rsid w:val="00AE51DD"/>
    <w:rsid w:val="00C354DD"/>
    <w:rsid w:val="00F1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List Paragraph"/>
    <w:basedOn w:val="a"/>
    <w:uiPriority w:val="34"/>
    <w:qFormat/>
    <w:rsid w:val="00753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List Paragraph"/>
    <w:basedOn w:val="a"/>
    <w:uiPriority w:val="34"/>
    <w:qFormat/>
    <w:rsid w:val="00753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rs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clusive-edu.ru/" TargetMode="External"/><Relationship Id="rId17" Type="http://schemas.openxmlformats.org/officeDocument/2006/relationships/hyperlink" Target="http://znanium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vs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-ope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atalog.vsa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E4C0C-E7B6-4EB4-8B64-9A3864AC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Fizvosp</cp:lastModifiedBy>
  <cp:revision>8</cp:revision>
  <dcterms:created xsi:type="dcterms:W3CDTF">2022-08-30T08:12:00Z</dcterms:created>
  <dcterms:modified xsi:type="dcterms:W3CDTF">2023-01-11T05:53:00Z</dcterms:modified>
</cp:coreProperties>
</file>