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B1C" w:rsidRPr="00CB19D2" w:rsidRDefault="00FD5336" w:rsidP="00FB5B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</w:t>
      </w:r>
      <w:r w:rsidR="002937A4" w:rsidRPr="00CB19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4.3</w:t>
      </w:r>
      <w:r w:rsidRPr="00CB19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FB5B1C" w:rsidRPr="00CB19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</w:p>
    <w:p w:rsidR="00FB5B1C" w:rsidRPr="00CB19D2" w:rsidRDefault="00FB5B1C" w:rsidP="00FB5B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ППССЗ по специальности</w:t>
      </w:r>
    </w:p>
    <w:p w:rsidR="00FB5B1C" w:rsidRPr="00CB19D2" w:rsidRDefault="00FB5B1C" w:rsidP="00FB5B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49.02.0</w:t>
      </w:r>
      <w:r w:rsidR="002937A4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2 Адаптивная ф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изическая культура</w:t>
      </w: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РАБОЧАЯ    ПРОГРАММА УЧЕБНОЙ ДИСЦИПЛИНЫ</w:t>
      </w: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B5B1C" w:rsidRPr="00CB19D2" w:rsidRDefault="002937A4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ОП.13</w:t>
      </w:r>
      <w:r w:rsidR="00FB5B1C" w:rsidRPr="00CB19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CB19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ОСНОВЫ ОБЩЕЙ ПАТОЛОГИИ</w:t>
      </w:r>
      <w:r w:rsidR="00FB5B1C" w:rsidRPr="00CB19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FB5B1C" w:rsidRPr="00CB19D2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2083" w:rsidRDefault="00692083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692083" w:rsidSect="00692083">
          <w:footerReference w:type="default" r:id="rId8"/>
          <w:pgSz w:w="11906" w:h="16838"/>
          <w:pgMar w:top="1134" w:right="850" w:bottom="1134" w:left="1701" w:header="708" w:footer="708" w:gutter="0"/>
          <w:pgNumType w:start="4"/>
          <w:cols w:space="720"/>
          <w:titlePg/>
          <w:docGrid w:linePitch="299"/>
        </w:sectPr>
      </w:pP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B5B1C" w:rsidRPr="00CB19D2" w:rsidRDefault="00FB5B1C" w:rsidP="00FB5B1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49.02.0</w:t>
      </w:r>
      <w:r w:rsidR="002937A4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2 Адаптивная</w:t>
      </w:r>
      <w:r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 </w:t>
      </w:r>
      <w:r w:rsidR="002937A4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ф</w:t>
      </w:r>
      <w:r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изическая культура</w:t>
      </w: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,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FB5B1C" w:rsidRPr="00CB19D2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ab/>
      </w:r>
    </w:p>
    <w:p w:rsidR="00FB5B1C" w:rsidRPr="00CB19D2" w:rsidRDefault="00FB5B1C" w:rsidP="00FB5B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ab/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FB5B1C" w:rsidRPr="00CB19D2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ab/>
      </w:r>
    </w:p>
    <w:p w:rsidR="00FB5B1C" w:rsidRPr="00CB19D2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ab/>
        <w:t>Разработчики:</w:t>
      </w:r>
    </w:p>
    <w:p w:rsidR="00FB5B1C" w:rsidRPr="00CB19D2" w:rsidRDefault="00B53E91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proofErr w:type="spellStart"/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Суртаева</w:t>
      </w:r>
      <w:proofErr w:type="spellEnd"/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Ольга Сергеевна</w:t>
      </w:r>
      <w:r w:rsidR="00FB5B1C"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, преподаватель психолого-педагогических дисциплин</w:t>
      </w:r>
    </w:p>
    <w:p w:rsidR="00FB5B1C" w:rsidRPr="00CB19D2" w:rsidRDefault="00FB5B1C" w:rsidP="00FB5B1C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.</w:t>
      </w:r>
    </w:p>
    <w:p w:rsidR="00FB5B1C" w:rsidRPr="00CB19D2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sectPr w:rsidR="00692083" w:rsidSect="00692083">
          <w:pgSz w:w="11906" w:h="16838"/>
          <w:pgMar w:top="1134" w:right="850" w:bottom="1134" w:left="1701" w:header="708" w:footer="708" w:gutter="0"/>
          <w:pgNumType w:start="4"/>
          <w:cols w:space="720"/>
          <w:titlePg/>
          <w:docGrid w:linePitch="299"/>
        </w:sect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Pr="00692083" w:rsidRDefault="00692083" w:rsidP="00692083">
      <w:pPr>
        <w:pStyle w:val="1"/>
        <w:keepNext w:val="0"/>
        <w:widowControl w:val="0"/>
        <w:tabs>
          <w:tab w:val="left" w:pos="916"/>
          <w:tab w:val="left" w:pos="1832"/>
          <w:tab w:val="left" w:pos="2694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kern w:val="28"/>
        </w:rPr>
      </w:pPr>
      <w:r>
        <w:rPr>
          <w:b/>
          <w:kern w:val="28"/>
        </w:rPr>
        <w:t xml:space="preserve">                                                      </w:t>
      </w:r>
      <w:r w:rsidRPr="00692083">
        <w:rPr>
          <w:b/>
          <w:kern w:val="28"/>
        </w:rPr>
        <w:t>СОДЕРЖАНИЕ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8897"/>
        <w:gridCol w:w="709"/>
      </w:tblGrid>
      <w:tr w:rsidR="00692083" w:rsidRPr="00692083" w:rsidTr="00692083">
        <w:tc>
          <w:tcPr>
            <w:tcW w:w="8897" w:type="dxa"/>
            <w:shd w:val="clear" w:color="auto" w:fill="auto"/>
            <w:vAlign w:val="center"/>
          </w:tcPr>
          <w:p w:rsidR="00692083" w:rsidRPr="00692083" w:rsidRDefault="00692083" w:rsidP="00692083">
            <w:pPr>
              <w:pStyle w:val="1"/>
              <w:keepNext w:val="0"/>
              <w:widowControl w:val="0"/>
              <w:suppressAutoHyphens/>
              <w:ind w:firstLine="0"/>
              <w:jc w:val="both"/>
              <w:rPr>
                <w:b/>
                <w:kern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92083" w:rsidRPr="00692083" w:rsidRDefault="00692083" w:rsidP="0069208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69208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стр.</w:t>
            </w:r>
          </w:p>
        </w:tc>
      </w:tr>
      <w:tr w:rsidR="00692083" w:rsidRPr="00692083" w:rsidTr="00692083">
        <w:tc>
          <w:tcPr>
            <w:tcW w:w="8897" w:type="dxa"/>
            <w:shd w:val="clear" w:color="auto" w:fill="auto"/>
            <w:vAlign w:val="center"/>
          </w:tcPr>
          <w:p w:rsidR="00692083" w:rsidRPr="00692083" w:rsidRDefault="00692083" w:rsidP="00692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083" w:rsidRPr="00692083" w:rsidRDefault="00692083" w:rsidP="00692083">
            <w:pPr>
              <w:pStyle w:val="1"/>
              <w:keepNext w:val="0"/>
              <w:widowControl w:val="0"/>
              <w:numPr>
                <w:ilvl w:val="0"/>
                <w:numId w:val="32"/>
              </w:numPr>
              <w:suppressAutoHyphens/>
              <w:ind w:left="0" w:firstLine="0"/>
              <w:jc w:val="both"/>
              <w:rPr>
                <w:kern w:val="28"/>
              </w:rPr>
            </w:pPr>
            <w:r w:rsidRPr="00692083">
              <w:rPr>
                <w:kern w:val="28"/>
              </w:rPr>
              <w:t>ПАСПОРТ  РАБОЧЕЙ ПРОГРАММЫ УЧЕБНОЙ ДИСЦИПЛИНЫ</w:t>
            </w:r>
          </w:p>
          <w:p w:rsidR="00692083" w:rsidRPr="00692083" w:rsidRDefault="00692083" w:rsidP="0069208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92083" w:rsidRPr="00692083" w:rsidRDefault="00692083" w:rsidP="0069208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69208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4</w:t>
            </w:r>
          </w:p>
        </w:tc>
      </w:tr>
      <w:tr w:rsidR="00692083" w:rsidRPr="00692083" w:rsidTr="00692083">
        <w:tc>
          <w:tcPr>
            <w:tcW w:w="8897" w:type="dxa"/>
            <w:shd w:val="clear" w:color="auto" w:fill="auto"/>
            <w:vAlign w:val="center"/>
          </w:tcPr>
          <w:p w:rsidR="00692083" w:rsidRPr="00692083" w:rsidRDefault="00692083" w:rsidP="00692083">
            <w:pPr>
              <w:pStyle w:val="1"/>
              <w:keepNext w:val="0"/>
              <w:widowControl w:val="0"/>
              <w:numPr>
                <w:ilvl w:val="0"/>
                <w:numId w:val="32"/>
              </w:numPr>
              <w:suppressAutoHyphens/>
              <w:ind w:left="0" w:firstLine="0"/>
              <w:jc w:val="both"/>
              <w:rPr>
                <w:kern w:val="28"/>
              </w:rPr>
            </w:pPr>
            <w:r w:rsidRPr="00692083">
              <w:rPr>
                <w:kern w:val="28"/>
              </w:rPr>
              <w:t xml:space="preserve">СТРУКТУРА </w:t>
            </w:r>
            <w:r w:rsidRPr="00692083">
              <w:rPr>
                <w:caps/>
                <w:kern w:val="28"/>
              </w:rPr>
              <w:t>и</w:t>
            </w:r>
            <w:r w:rsidRPr="00692083">
              <w:rPr>
                <w:kern w:val="28"/>
              </w:rPr>
              <w:t xml:space="preserve"> </w:t>
            </w:r>
            <w:r w:rsidRPr="00692083">
              <w:rPr>
                <w:caps/>
                <w:kern w:val="28"/>
              </w:rPr>
              <w:t>содержание</w:t>
            </w:r>
            <w:r w:rsidRPr="00692083">
              <w:rPr>
                <w:kern w:val="28"/>
              </w:rPr>
              <w:t xml:space="preserve"> РАБОЧЕЙ ПРОГРАММЫ УЧЕБНОЙ ДИСЦИПЛИНЫ</w:t>
            </w:r>
          </w:p>
          <w:p w:rsidR="00692083" w:rsidRPr="00692083" w:rsidRDefault="00692083" w:rsidP="00692083">
            <w:pPr>
              <w:pStyle w:val="1"/>
              <w:keepNext w:val="0"/>
              <w:widowControl w:val="0"/>
              <w:suppressAutoHyphens/>
              <w:ind w:firstLine="0"/>
              <w:jc w:val="both"/>
              <w:rPr>
                <w:kern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92083" w:rsidRPr="00692083" w:rsidRDefault="00692083" w:rsidP="0069208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7</w:t>
            </w:r>
          </w:p>
        </w:tc>
      </w:tr>
      <w:tr w:rsidR="00692083" w:rsidRPr="00692083" w:rsidTr="00692083">
        <w:trPr>
          <w:trHeight w:val="670"/>
        </w:trPr>
        <w:tc>
          <w:tcPr>
            <w:tcW w:w="8897" w:type="dxa"/>
            <w:shd w:val="clear" w:color="auto" w:fill="auto"/>
            <w:vAlign w:val="center"/>
          </w:tcPr>
          <w:p w:rsidR="00692083" w:rsidRPr="00692083" w:rsidRDefault="00692083" w:rsidP="00692083">
            <w:pPr>
              <w:pStyle w:val="1"/>
              <w:keepNext w:val="0"/>
              <w:widowControl w:val="0"/>
              <w:numPr>
                <w:ilvl w:val="0"/>
                <w:numId w:val="32"/>
              </w:numPr>
              <w:suppressAutoHyphens/>
              <w:ind w:left="0" w:firstLine="0"/>
              <w:jc w:val="both"/>
              <w:rPr>
                <w:caps/>
                <w:kern w:val="28"/>
              </w:rPr>
            </w:pPr>
            <w:r w:rsidRPr="00692083">
              <w:rPr>
                <w:caps/>
                <w:kern w:val="28"/>
              </w:rPr>
              <w:t>условия реализации  РАБОЧЕЙ  ПРОГРАММЫ  учебной дисциплины</w:t>
            </w:r>
          </w:p>
          <w:p w:rsidR="00692083" w:rsidRPr="00692083" w:rsidRDefault="00692083" w:rsidP="00692083">
            <w:pPr>
              <w:pStyle w:val="1"/>
              <w:keepNext w:val="0"/>
              <w:widowControl w:val="0"/>
              <w:tabs>
                <w:tab w:val="num" w:pos="0"/>
              </w:tabs>
              <w:suppressAutoHyphens/>
              <w:ind w:firstLine="0"/>
              <w:jc w:val="both"/>
              <w:rPr>
                <w:caps/>
                <w:kern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92083" w:rsidRPr="00692083" w:rsidRDefault="00692083" w:rsidP="0069208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69208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2</w:t>
            </w:r>
          </w:p>
        </w:tc>
      </w:tr>
      <w:tr w:rsidR="00692083" w:rsidRPr="00692083" w:rsidTr="00692083">
        <w:tc>
          <w:tcPr>
            <w:tcW w:w="8897" w:type="dxa"/>
            <w:shd w:val="clear" w:color="auto" w:fill="auto"/>
            <w:vAlign w:val="center"/>
          </w:tcPr>
          <w:p w:rsidR="00692083" w:rsidRPr="00692083" w:rsidRDefault="00692083" w:rsidP="00692083">
            <w:pPr>
              <w:pStyle w:val="1"/>
              <w:keepNext w:val="0"/>
              <w:widowControl w:val="0"/>
              <w:numPr>
                <w:ilvl w:val="0"/>
                <w:numId w:val="32"/>
              </w:numPr>
              <w:suppressAutoHyphens/>
              <w:ind w:left="0" w:firstLine="0"/>
              <w:jc w:val="both"/>
              <w:rPr>
                <w:caps/>
                <w:kern w:val="28"/>
              </w:rPr>
            </w:pPr>
            <w:r w:rsidRPr="00692083">
              <w:rPr>
                <w:caps/>
                <w:kern w:val="28"/>
              </w:rPr>
              <w:t>Контроль и оценка результатов Освоения учебной дисциплины</w:t>
            </w:r>
          </w:p>
          <w:p w:rsidR="00692083" w:rsidRPr="00692083" w:rsidRDefault="00692083" w:rsidP="00692083">
            <w:pPr>
              <w:pStyle w:val="1"/>
              <w:keepNext w:val="0"/>
              <w:widowControl w:val="0"/>
              <w:suppressAutoHyphens/>
              <w:ind w:firstLine="0"/>
              <w:jc w:val="both"/>
              <w:rPr>
                <w:caps/>
                <w:kern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92083" w:rsidRPr="00692083" w:rsidRDefault="00692083" w:rsidP="0069208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69208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4</w:t>
            </w:r>
          </w:p>
        </w:tc>
      </w:tr>
    </w:tbl>
    <w:p w:rsidR="00692083" w:rsidRPr="000A5226" w:rsidRDefault="00692083" w:rsidP="006920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92083" w:rsidRDefault="00692083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sectPr w:rsidR="00692083" w:rsidSect="00692083">
          <w:pgSz w:w="11906" w:h="16838"/>
          <w:pgMar w:top="1134" w:right="850" w:bottom="1134" w:left="1701" w:header="708" w:footer="708" w:gutter="0"/>
          <w:pgNumType w:start="4"/>
          <w:cols w:space="720"/>
          <w:titlePg/>
          <w:docGrid w:linePitch="299"/>
        </w:sectPr>
      </w:pP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widowControl w:val="0"/>
        <w:numPr>
          <w:ilvl w:val="0"/>
          <w:numId w:val="1"/>
        </w:numPr>
        <w:tabs>
          <w:tab w:val="left" w:pos="709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CB19D2">
        <w:rPr>
          <w:rFonts w:ascii="Times New Roman" w:eastAsia="Calibri" w:hAnsi="Times New Roman" w:cs="Times New Roman"/>
          <w:b/>
          <w:caps/>
          <w:kern w:val="28"/>
          <w:sz w:val="24"/>
          <w:szCs w:val="24"/>
        </w:rPr>
        <w:t xml:space="preserve">паспорт </w:t>
      </w:r>
      <w:r w:rsidR="00D33212" w:rsidRPr="00CB19D2">
        <w:rPr>
          <w:rFonts w:ascii="Times New Roman" w:eastAsia="Calibri" w:hAnsi="Times New Roman" w:cs="Times New Roman"/>
          <w:b/>
          <w:caps/>
          <w:kern w:val="28"/>
          <w:sz w:val="24"/>
          <w:szCs w:val="24"/>
        </w:rPr>
        <w:t xml:space="preserve">РАБОЧЕЙ </w:t>
      </w:r>
      <w:r w:rsidRPr="00CB19D2">
        <w:rPr>
          <w:rFonts w:ascii="Times New Roman" w:eastAsia="Calibri" w:hAnsi="Times New Roman" w:cs="Times New Roman"/>
          <w:b/>
          <w:kern w:val="28"/>
          <w:sz w:val="24"/>
          <w:szCs w:val="24"/>
        </w:rPr>
        <w:t>ПРОГРАММЫ УЧЕБНОЙ ДИСЦИПЛИНЫ</w:t>
      </w: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CB19D2">
      <w:pPr>
        <w:widowControl w:val="0"/>
        <w:numPr>
          <w:ilvl w:val="1"/>
          <w:numId w:val="1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учебной дисциплины в структуре основной образовательной программы</w:t>
      </w:r>
    </w:p>
    <w:p w:rsidR="00FB5B1C" w:rsidRPr="00CB19D2" w:rsidRDefault="002937A4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ОП. 1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общей патологии 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обязательной частью Общепрофессионального цикла</w:t>
      </w:r>
      <w:r w:rsidR="00FB5B1C" w:rsidRPr="00CB19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в соответствии с ФГОС по специальности </w:t>
      </w:r>
      <w:r w:rsidR="00FB5B1C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49.02.0</w:t>
      </w:r>
      <w:r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2 Адаптивная  ф</w:t>
      </w:r>
      <w:r w:rsidR="00FB5B1C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изическая культура</w:t>
      </w:r>
      <w:r w:rsidR="00FB5B1C" w:rsidRPr="00CB19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B5B1C" w:rsidRPr="00CB19D2" w:rsidRDefault="00D33212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ОП. 1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общей патологии 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формирование профессиональных и общих компетенций</w:t>
      </w:r>
      <w:r w:rsidR="00FB5B1C" w:rsidRPr="00CB19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видам деятельности ФГОС по специальности </w:t>
      </w:r>
      <w:r w:rsidR="00FB5B1C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49.02.0</w:t>
      </w:r>
      <w:r w:rsidR="002937A4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2 Адаптивная</w:t>
      </w:r>
      <w:r w:rsidR="00FB5B1C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 xml:space="preserve"> </w:t>
      </w:r>
      <w:r w:rsidR="002937A4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ф</w:t>
      </w:r>
      <w:r w:rsidR="00FB5B1C" w:rsidRPr="00CB19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изическая культура</w:t>
      </w:r>
      <w:r w:rsidR="00FB5B1C" w:rsidRPr="00CB19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Особое значение дисциплина имеет при формировании и развитии </w:t>
      </w:r>
      <w:proofErr w:type="gramStart"/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="00FB5B1C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ОК 2, ОК 3, ОК 4, ОК 5, ОК 6, ОК 7, ОК 8, ОК 9, ОК 10, ОК 11, ОК 12,  ПК 1.1, ПК 1.2, ПК 1.3, ПК 1.4, ПК 1.5,  ПК 1.6., ПК 2.1, ПК 2.2,  ПК 2.3, ПК 2.4, ПК 2.5, ПК 2.6, ПК 2.7, ПК 2.8,  ПК. 3.1, ПК. 3.2, ПК. 3.3, ПК. 3.4, ПК. 3.5. </w:t>
      </w:r>
    </w:p>
    <w:p w:rsidR="00FB5B1C" w:rsidRPr="00CB19D2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учебной дисциплины: </w:t>
      </w:r>
    </w:p>
    <w:p w:rsidR="00FB5B1C" w:rsidRPr="00CB19D2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умения и знания</w:t>
      </w:r>
    </w:p>
    <w:p w:rsidR="00FB5B1C" w:rsidRPr="00CB19D2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4640"/>
        <w:gridCol w:w="3533"/>
      </w:tblGrid>
      <w:tr w:rsidR="00EF43FE" w:rsidRPr="00CB19D2" w:rsidTr="00C973EE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CB19D2" w:rsidRDefault="00FB5B1C" w:rsidP="0060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FB5B1C" w:rsidRPr="00CB19D2" w:rsidRDefault="00FB5B1C" w:rsidP="0060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CB19D2" w:rsidRDefault="00FB5B1C" w:rsidP="0060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CB19D2" w:rsidRDefault="00FB5B1C" w:rsidP="0060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FB5B1C" w:rsidRPr="00CB19D2" w:rsidTr="00C973EE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CB19D2" w:rsidRDefault="00FB5B1C" w:rsidP="0060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ОК 2, ОК 3, ОК 4, ОК 5, ОК 6, ОК 7, ОК 8, ОК 9, ОК 10, ОК 11, ОК 12,  ПК 1.1, ПК 1.2, ПК 1.3, ПК 1.4, ПК 1.5,  ПК 1.6., ПК 2.1, ПК 2.2,  ПК 2.3, ПК 2.4, ПК 2.5, ПК 2.6, ПК 2.7, ПК 2.8,  ПК. 3.1, ПК. 3.2, ПК. 3.3, 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 3.4, ПК. 3.5.</w:t>
            </w:r>
          </w:p>
          <w:p w:rsidR="00B53E91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B53E91" w:rsidRPr="00CB1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A4273" w:rsidRPr="00CB19D2" w:rsidRDefault="00B53E91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4A4273" w:rsidRPr="00CB1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  <w:p w:rsidR="00B53E91" w:rsidRPr="00CB19D2" w:rsidRDefault="00B53E91" w:rsidP="00607E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B53E91" w:rsidRPr="00CB19D2" w:rsidRDefault="00B53E91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A4273" w:rsidRPr="00CB19D2" w:rsidRDefault="004A4273" w:rsidP="00607E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A4273" w:rsidRPr="00CB19D2" w:rsidRDefault="004A4273" w:rsidP="0060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CB19D2" w:rsidRDefault="00607E63" w:rsidP="0060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онимать сущность и социальную значимость своей будущей профессии, про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являть к ней устойчивый интерес;</w:t>
            </w:r>
          </w:p>
          <w:p w:rsidR="002937A4" w:rsidRPr="00CB19D2" w:rsidRDefault="00607E63" w:rsidP="0060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собственную деятельность, определять методы решения профессиональных задач, оценив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их эффективность и качество;</w:t>
            </w:r>
          </w:p>
          <w:p w:rsidR="002937A4" w:rsidRPr="00CB19D2" w:rsidRDefault="00607E63" w:rsidP="0060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ценивать риски и принимать решения в нестандартных ситуациях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937A4" w:rsidRPr="00CB19D2" w:rsidRDefault="00607E63" w:rsidP="0060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оценку информации, необходимой для постановки и решения профессиональных задач, профессио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и личностного развития;</w:t>
            </w:r>
          </w:p>
          <w:p w:rsidR="002937A4" w:rsidRPr="00CB19D2" w:rsidRDefault="00607E63" w:rsidP="0060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</w:t>
            </w:r>
            <w:hyperlink r:id="rId9" w:tooltip="Информационные технологии" w:history="1">
              <w:r w:rsidR="002937A4" w:rsidRPr="00CB19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информационно-коммуникационные технологии</w:t>
              </w:r>
            </w:hyperlink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совершенствования профессиональной деятельност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и;</w:t>
            </w:r>
          </w:p>
          <w:p w:rsidR="002937A4" w:rsidRPr="00CB19D2" w:rsidRDefault="00607E63" w:rsidP="0060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аботать в коллективе и команде, взаимодействовать с руководством, коллегами и </w:t>
            </w:r>
            <w:hyperlink r:id="rId10" w:tooltip="Социальное партнерство" w:history="1">
              <w:r w:rsidR="002937A4" w:rsidRPr="00CB19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социальными партнерами</w:t>
              </w:r>
            </w:hyperlink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тавить цели, мотивировать деятельность обучающихся, организовывать и контролировать их работу с принятием на себя ответственности за кач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ество образовательного процесса;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амостоятельно определять задачи профессионального и личностного развития, заниматься самообразованием, 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осознанно планировать повыш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квалификации;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профессиональную деятельность в условиях обновления ее целей, содержания, смены технологий.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профилактику травматизма, обеспечивать охрану жизни и здоровья детей.</w:t>
            </w:r>
          </w:p>
          <w:p w:rsidR="00607E63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 базовыми и новыми видами физкультурно-спо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ртивной деятельности;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цели, задачи и планировать фи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зическое воспитание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рганизовывать внеурочную физкультурно-спортивную деятельность </w:t>
            </w:r>
            <w:proofErr w:type="gramStart"/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оздоровительной, профилактически-реабилитационной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рекреационной направленности;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педагогический контроль, оценивать процесс и резу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льтаты деятельности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нализировать учебные занятия, внеурочные мероприятия.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оздавать в кабинете (в спортивном зале, на </w:t>
            </w:r>
            <w:hyperlink r:id="rId11" w:tooltip="Спортивные площадки" w:history="1">
              <w:r w:rsidR="002937A4" w:rsidRPr="00CB19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спортивной площадке</w:t>
              </w:r>
            </w:hyperlink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предметно-развивающую среду с учетом особенностей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 здоровья обучающихся;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 документацию, обеспечивающую процесс адаптивного физического воспитания обучающихся в о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бщеобразовательных организациях;</w:t>
            </w:r>
            <w:proofErr w:type="gramEnd"/>
          </w:p>
          <w:p w:rsidR="002937A4" w:rsidRPr="00CB19D2" w:rsidRDefault="00607E63" w:rsidP="00607E6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- о</w:t>
            </w:r>
            <w:r w:rsidR="002937A4" w:rsidRPr="00CB19D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рганизация адаптивного физического воспитания </w:t>
            </w:r>
            <w:proofErr w:type="gramStart"/>
            <w:r w:rsidR="002937A4" w:rsidRPr="00CB19D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="002937A4" w:rsidRPr="00CB19D2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, отнесенных к специальным медицинским группам.</w:t>
            </w:r>
          </w:p>
          <w:p w:rsidR="002937A4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роводить занятия оздоровительной физической культурой.</w:t>
            </w:r>
          </w:p>
          <w:p w:rsidR="002937A4" w:rsidRPr="00CB19D2" w:rsidRDefault="00607E63" w:rsidP="00607E6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истематизировать и оценивать педагогический опыт и образовательные технологии в области адаптивной физической культуры на основе изучения профессиональной </w:t>
            </w:r>
            <w:hyperlink r:id="rId12" w:tooltip="Год литературы" w:history="1">
              <w:r w:rsidR="002937A4" w:rsidRPr="00CB19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литературы</w:t>
              </w:r>
            </w:hyperlink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анализа деятельности других педагог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ов;</w:t>
            </w:r>
          </w:p>
          <w:p w:rsidR="00607E63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формлять педагогические разработки в виде о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тчетов, рефератов, выступлений;</w:t>
            </w:r>
          </w:p>
          <w:p w:rsidR="00FB5B1C" w:rsidRPr="00CB19D2" w:rsidRDefault="00607E63" w:rsidP="00607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</w:t>
            </w:r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частвовать в исследовательской и </w:t>
            </w:r>
            <w:hyperlink r:id="rId13" w:tooltip="Проектная деятельность" w:history="1">
              <w:r w:rsidR="002937A4" w:rsidRPr="00CB19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проектной деятельности</w:t>
              </w:r>
            </w:hyperlink>
            <w:r w:rsidR="002937A4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адап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физического воспитания.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CA" w:rsidRPr="00CB19D2" w:rsidRDefault="00607E63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термины и понятия общей патологии;</w:t>
            </w:r>
          </w:p>
          <w:p w:rsidR="007F0BCA" w:rsidRPr="00CB19D2" w:rsidRDefault="007F0BCA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BCA" w:rsidRPr="00CB19D2" w:rsidRDefault="00607E63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учение о здоровье и болезнях;</w:t>
            </w:r>
          </w:p>
          <w:p w:rsidR="007F0BCA" w:rsidRPr="00CB19D2" w:rsidRDefault="007F0BCA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BCA" w:rsidRPr="00CB19D2" w:rsidRDefault="00F2441B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и внутренние факторы болезней человека;</w:t>
            </w:r>
          </w:p>
          <w:p w:rsidR="007F0BCA" w:rsidRPr="00CB19D2" w:rsidRDefault="007F0BCA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BCA" w:rsidRPr="00CB19D2" w:rsidRDefault="00F2441B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причины, условия возникновения болезней человека;</w:t>
            </w:r>
          </w:p>
          <w:p w:rsidR="007F0BCA" w:rsidRPr="00CB19D2" w:rsidRDefault="007F0BCA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BCA" w:rsidRPr="00CB19D2" w:rsidRDefault="00F2441B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конституции и наследственности в патологии;</w:t>
            </w:r>
          </w:p>
          <w:p w:rsidR="007F0BCA" w:rsidRPr="00CB19D2" w:rsidRDefault="007F0BCA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BCA" w:rsidRPr="00CB19D2" w:rsidRDefault="00F2441B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стадии и исходы болезней человека;</w:t>
            </w:r>
          </w:p>
          <w:p w:rsidR="007F0BCA" w:rsidRPr="00CB19D2" w:rsidRDefault="007F0BCA" w:rsidP="00607E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5B1C" w:rsidRPr="00CB19D2" w:rsidRDefault="00F2441B" w:rsidP="00607E63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5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общую характеристику типовых патологических процессов</w:t>
            </w:r>
            <w:r w:rsidR="00607E63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B5B1C" w:rsidRPr="00CB19D2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BE9" w:rsidRPr="00CB19D2" w:rsidRDefault="00480BE9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BE9" w:rsidRPr="00CB19D2" w:rsidRDefault="00480BE9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BE9" w:rsidRPr="00CB19D2" w:rsidRDefault="00480BE9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BE9" w:rsidRPr="00CB19D2" w:rsidRDefault="00480BE9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5B1C" w:rsidRPr="00CB19D2" w:rsidRDefault="00FB5B1C" w:rsidP="00FB5B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FB5B1C" w:rsidRPr="00CB19D2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FB5B1C" w:rsidRPr="00CB19D2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EF43FE" w:rsidRPr="00CB19D2" w:rsidTr="008B2E24">
        <w:trPr>
          <w:trHeight w:val="306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B5B1C" w:rsidRPr="00CB19D2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F43FE" w:rsidRPr="00CB19D2" w:rsidTr="008B2E24">
        <w:trPr>
          <w:trHeight w:val="305"/>
          <w:jc w:val="center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B1C" w:rsidRPr="00CB19D2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FB5B1C" w:rsidRPr="00CB19D2" w:rsidRDefault="00FD5336" w:rsidP="00FD53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7F0BC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Адаптивной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</w:t>
            </w:r>
          </w:p>
        </w:tc>
      </w:tr>
      <w:tr w:rsidR="00EF43FE" w:rsidRPr="00CB19D2" w:rsidTr="008B2E24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CB19D2" w:rsidRDefault="007F0BCA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F43FE" w:rsidRPr="00CB19D2" w:rsidTr="008B2E2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F43FE" w:rsidRPr="00CB19D2" w:rsidTr="008B2E24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7F0BCA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F43FE" w:rsidRPr="00CB19D2" w:rsidTr="008B2E24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E7F0E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/16</w:t>
            </w:r>
          </w:p>
        </w:tc>
      </w:tr>
      <w:tr w:rsidR="00EF43FE" w:rsidRPr="00CB19D2" w:rsidTr="008B2E2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7F0BCA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5B1C" w:rsidRPr="00CB19D2" w:rsidTr="008B2E24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FB5B1C" w:rsidP="00FB5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B1C" w:rsidRPr="00CB19D2" w:rsidRDefault="007F0BCA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  <w:p w:rsidR="00FB5B1C" w:rsidRPr="00CB19D2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2441B" w:rsidRPr="00CB19D2" w:rsidSect="00CB19D2">
          <w:pgSz w:w="11906" w:h="16838"/>
          <w:pgMar w:top="1134" w:right="850" w:bottom="1134" w:left="1701" w:header="708" w:footer="708" w:gutter="0"/>
          <w:pgNumType w:start="4"/>
          <w:cols w:space="720"/>
          <w:docGrid w:linePitch="299"/>
        </w:sectPr>
      </w:pPr>
    </w:p>
    <w:p w:rsidR="00F2441B" w:rsidRPr="00CB19D2" w:rsidRDefault="00F2441B" w:rsidP="00F244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9D2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рабочей программы учебной дисциплины</w:t>
      </w:r>
    </w:p>
    <w:tbl>
      <w:tblPr>
        <w:tblW w:w="551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9211"/>
        <w:gridCol w:w="1955"/>
        <w:gridCol w:w="2422"/>
      </w:tblGrid>
      <w:tr w:rsidR="00F2441B" w:rsidRPr="00CB19D2" w:rsidTr="00F2441B">
        <w:trPr>
          <w:trHeight w:val="976"/>
        </w:trPr>
        <w:tc>
          <w:tcPr>
            <w:tcW w:w="753" w:type="pct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79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CB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курсовой проект (работа)</w:t>
            </w:r>
          </w:p>
        </w:tc>
        <w:tc>
          <w:tcPr>
            <w:tcW w:w="611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9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0"/>
        </w:trPr>
        <w:tc>
          <w:tcPr>
            <w:tcW w:w="3632" w:type="pct"/>
            <w:gridSpan w:val="2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 Общая нозология.</w:t>
            </w:r>
          </w:p>
        </w:tc>
        <w:tc>
          <w:tcPr>
            <w:tcW w:w="611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182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основы общей патологии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и задачи общей патологии, ее связь с медико-биологическими и клиническими дисциплинами. </w:t>
            </w:r>
            <w:proofErr w:type="spell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Общепатологические</w:t>
            </w:r>
            <w:proofErr w:type="spell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процессы как основа понимания болезней, развивающихся при поражении органов и систем.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ЛР10</w:t>
            </w: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дисциплины «Основы общей патологии» для формирования профессионального мышления учителя адаптивной физической культуры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64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552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рабочей тетради для самоподготовки – Тема 1.1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416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Введение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нозологию.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ja-JP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>Нозология как основа клинической патологии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 xml:space="preserve"> </w:t>
            </w: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Патогенез и морфогенез болезней. Понятия «симптомы» и «синдромы», их клиническое значение. Общая этиология болезней. Понятие о факторах риска. Наследственность и патология.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ЛР10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F2441B" w:rsidRPr="00CB19D2" w:rsidRDefault="00F2441B" w:rsidP="00846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2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 xml:space="preserve"> 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Решение ситуативных задач по Теме 1.2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 xml:space="preserve"> </w:t>
            </w:r>
          </w:p>
        </w:tc>
        <w:tc>
          <w:tcPr>
            <w:tcW w:w="611" w:type="pct"/>
            <w:vMerge/>
            <w:shd w:val="clear" w:color="auto" w:fill="auto"/>
            <w:vAlign w:val="center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64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7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2441B" w:rsidRPr="00CB19D2" w:rsidTr="00F2441B">
        <w:trPr>
          <w:trHeight w:val="1104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ja-JP"/>
              </w:rPr>
              <w:t>Заполнение рабочей тетради для самоподготовки – Тема 1.2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3632" w:type="pct"/>
            <w:gridSpan w:val="2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II. </w:t>
            </w:r>
            <w:proofErr w:type="spell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Общепатологические</w:t>
            </w:r>
            <w:proofErr w:type="spellEnd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процессы.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F2441B" w:rsidRPr="00CB19D2" w:rsidRDefault="00F2441B" w:rsidP="00846F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Патология клетки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Характеристика понятия «повреждение» как основы патологии клетки. Связь нарушений обмена веществ, структуры и функции с повреждением клеток. Значение физических, химических (в том числе лекарственных) и биологических агентов в патологии клетки.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</w:t>
            </w:r>
            <w:proofErr w:type="spell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инфографики</w:t>
            </w:r>
            <w:proofErr w:type="spell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«Типы повреждения клетки».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2441B" w:rsidRPr="00CB19D2" w:rsidRDefault="00F2441B" w:rsidP="00846F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рабочей тетради для самоподготовки – Тема 2.1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Тема 2.2 Патология обмена веществ.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Дистрофия.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Д</w:t>
            </w: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истрофия – определение, сущность, механизмы развития. Классификация дистрофий. Нарушение обмена веществ: скопления белков, липидов, нарушение водного обмена. Некроз как патологическая форма клеточной смерти. </w:t>
            </w:r>
            <w:proofErr w:type="spellStart"/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Апоптоз</w:t>
            </w:r>
            <w:proofErr w:type="spellEnd"/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как запрограммированная клеточная смерть.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опорной схемы «Патология обмена веществ».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216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324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рабочей тетради для самоподготовки – Тема 2.2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Тема 2.3 Гипоксия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Коррекция последствий гипоксии средствами физической культуры.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4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576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рабочей тетради для самоподготовки – Тема 2.3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2.4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Патология кровообращения и </w:t>
            </w:r>
            <w:proofErr w:type="spell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лимфообращения</w:t>
            </w:r>
            <w:proofErr w:type="spellEnd"/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Нарушение кровообращения. Виды, общая характеристика, механизмы развития и клинические проявления, значение для организма. Патология периферического (регионарного) кровообращения. Основные формы нарушения </w:t>
            </w:r>
            <w:proofErr w:type="spellStart"/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лимфообращения</w:t>
            </w:r>
            <w:proofErr w:type="spellEnd"/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Лимфостаз</w:t>
            </w:r>
            <w:proofErr w:type="spellEnd"/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Коррекция последствий патологий кровообращения и </w:t>
            </w:r>
            <w:proofErr w:type="spell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лимфообращения</w:t>
            </w:r>
            <w:proofErr w:type="spell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физической культуры.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16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600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рабочей тетради для самоподготовки – Тема 2.4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Воспаление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Общая характеристика воспаления. Причины и условия возникновения воспаления. Воспаление и реактивность организма. Основные признаки воспаления. Основные компоненты воспалительного процесса.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64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552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рабочей тетради для самоподготовки – Тема 2.5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Приспособительные и </w:t>
            </w:r>
          </w:p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компенсаторные </w:t>
            </w:r>
          </w:p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процессы организма.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Понятия: приспособление, компенсация. Механизмы, стадии развития защитно-приспособительных и компенсаторных реакций организма.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64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552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рабочей тетради для самоподготовки – Тема 2.6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Тема 2.7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Патология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иммунной</w:t>
            </w:r>
            <w:proofErr w:type="gramEnd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системы. Аллергия.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Укрепление иммунной системы средствами физической культуры.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2.8 Патология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терморегуляции.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Лихорадка.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Типовые формы нарушения терморегуляции. Лихорадка, причины лихорадочных реакций.   Стадии и формы лихорадки.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2.9 Общие реакции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организма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повреждение.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Экстремальные </w:t>
            </w: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состояния.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экстремальных состояний; виды и общие механизмы их развития. Значение экстремальных состояний в патологии.</w:t>
            </w: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Общая характеристика стресса как неспецифической реакции организма на действие различных экстремальных факторов.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pStyle w:val="ac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в экстремальных ситуациях. Способы преодоление </w:t>
            </w:r>
            <w:proofErr w:type="gramStart"/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стрессовых</w:t>
            </w:r>
            <w:proofErr w:type="gramEnd"/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</w:t>
            </w: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pStyle w:val="ac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Заполнение рабочей тетради для самоподготовки – Тема 2.9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Тема 2.10 Опухоли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CB19D2">
              <w:rPr>
                <w:sz w:val="24"/>
                <w:szCs w:val="24"/>
              </w:rPr>
              <w:t xml:space="preserve"> </w:t>
            </w: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Характеристика опухолевого процесса. Факторы риска опухолевого процесса. Предопухолевые (предраковые) состояния и изменения, их сущность и морфологическая характеристика. Этиология и патогенез опухолей.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организации физической активности </w:t>
            </w:r>
            <w:proofErr w:type="spellStart"/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онкобольных</w:t>
            </w:r>
            <w:proofErr w:type="spellEnd"/>
            <w:r w:rsidRPr="00CB19D2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Заполнение рабочей тетради для самоподготовки – Тема 2.9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2.11 Патология высшей нервной деятельности</w:t>
            </w: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757" w:type="pct"/>
            <w:vMerge w:val="restar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1. Коррекция нарушений ВНД средствами физической культуры.</w:t>
            </w:r>
          </w:p>
        </w:tc>
        <w:tc>
          <w:tcPr>
            <w:tcW w:w="611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pct"/>
            <w:vMerge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399"/>
        </w:trPr>
        <w:tc>
          <w:tcPr>
            <w:tcW w:w="753" w:type="pct"/>
            <w:vMerge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1" w:type="pct"/>
            <w:shd w:val="clear" w:color="auto" w:fill="auto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41B" w:rsidRPr="00CB19D2" w:rsidTr="00F2441B">
        <w:trPr>
          <w:trHeight w:val="20"/>
        </w:trPr>
        <w:tc>
          <w:tcPr>
            <w:tcW w:w="3632" w:type="pct"/>
            <w:gridSpan w:val="2"/>
          </w:tcPr>
          <w:p w:rsidR="00F2441B" w:rsidRPr="00CB19D2" w:rsidRDefault="00F2441B" w:rsidP="00846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11" w:type="pct"/>
            <w:vAlign w:val="center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D2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57" w:type="pct"/>
          </w:tcPr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441B" w:rsidRPr="00CB19D2" w:rsidRDefault="00F2441B" w:rsidP="00F2441B">
      <w:pPr>
        <w:rPr>
          <w:sz w:val="24"/>
          <w:szCs w:val="24"/>
        </w:rPr>
      </w:pPr>
    </w:p>
    <w:p w:rsidR="00F2441B" w:rsidRPr="00CB19D2" w:rsidRDefault="00F2441B" w:rsidP="00F24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</w:p>
    <w:p w:rsidR="00F2441B" w:rsidRPr="00CB19D2" w:rsidRDefault="00F2441B" w:rsidP="00F24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PSMT"/>
          <w:kern w:val="2"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contextualSpacing/>
        <w:rPr>
          <w:rFonts w:ascii="Times" w:eastAsia="Times New Roman" w:hAnsi="Times" w:cs="Times"/>
          <w:b/>
          <w:bCs/>
          <w:sz w:val="24"/>
          <w:szCs w:val="24"/>
          <w:lang w:eastAsia="ru-RU"/>
        </w:rPr>
        <w:sectPr w:rsidR="00F2441B" w:rsidRPr="00CB19D2" w:rsidSect="00692083">
          <w:footerReference w:type="even" r:id="rId14"/>
          <w:footerReference w:type="default" r:id="rId15"/>
          <w:pgSz w:w="16838" w:h="11906" w:orient="landscape" w:code="9"/>
          <w:pgMar w:top="1134" w:right="850" w:bottom="1134" w:left="1701" w:header="709" w:footer="709" w:gutter="0"/>
          <w:pgNumType w:start="7"/>
          <w:cols w:space="720"/>
          <w:docGrid w:linePitch="326"/>
        </w:sectPr>
      </w:pPr>
    </w:p>
    <w:p w:rsidR="00F2441B" w:rsidRPr="00CB19D2" w:rsidRDefault="00F2441B" w:rsidP="00CB1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3.условия реализации </w:t>
      </w: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УЧЕБНОЙ </w:t>
      </w:r>
      <w:r w:rsidRPr="00CB19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F2441B" w:rsidRPr="00CB19D2" w:rsidRDefault="00F2441B" w:rsidP="00F2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F2441B" w:rsidRPr="00CB19D2" w:rsidRDefault="00F2441B" w:rsidP="00F24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Педагогики и психологии,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CD,DVD), техническими средствами обучения: компьютер, принтер, сканер, программное обеспечение общего и профессионального назначения, интерактивная система, мультимедиа проектор.</w:t>
      </w:r>
      <w:proofErr w:type="gramEnd"/>
    </w:p>
    <w:p w:rsidR="00F2441B" w:rsidRPr="00CB19D2" w:rsidRDefault="00F2441B" w:rsidP="00F2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рабочей программы учебной дисциплины</w:t>
      </w:r>
    </w:p>
    <w:p w:rsidR="00F2441B" w:rsidRPr="00CB19D2" w:rsidRDefault="00F2441B" w:rsidP="00F24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</w:t>
      </w:r>
    </w:p>
    <w:p w:rsidR="00F2441B" w:rsidRPr="00CB19D2" w:rsidRDefault="00F2441B" w:rsidP="00F2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издания:</w:t>
      </w:r>
    </w:p>
    <w:p w:rsidR="00CB19D2" w:rsidRPr="00CB19D2" w:rsidRDefault="00CB19D2" w:rsidP="00CB19D2">
      <w:pPr>
        <w:pStyle w:val="ac"/>
        <w:numPr>
          <w:ilvl w:val="0"/>
          <w:numId w:val="2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Алабин, И. В, Митрофаненко, В. П., «Основы патологии», учебник + CD / И.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Алабин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П. Митрофаненко, ГЕОТАР-Медиа, 2018. - 272 с.</w:t>
      </w:r>
    </w:p>
    <w:p w:rsidR="00CB19D2" w:rsidRPr="00CB19D2" w:rsidRDefault="00CB19D2" w:rsidP="00CB19D2">
      <w:pPr>
        <w:pStyle w:val="ac"/>
        <w:numPr>
          <w:ilvl w:val="0"/>
          <w:numId w:val="2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Пауков, В. С.,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Литвицкий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Ф. «Патологическая анатомия. Патологическая физиология» / В. С. Пауков, П. Ф.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Литвицкий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ГЭОТАР-Медиа, 2018. - 256 с</w:t>
      </w:r>
    </w:p>
    <w:p w:rsidR="00CB19D2" w:rsidRPr="00CB19D2" w:rsidRDefault="00CB19D2" w:rsidP="00CB19D2">
      <w:pPr>
        <w:pStyle w:val="ac"/>
        <w:numPr>
          <w:ilvl w:val="0"/>
          <w:numId w:val="2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Красников, В. Е. Патофизиология: общая нозология : учеб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вузов / В. Е.  Красников, Е. А.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Чагина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2-е изд.,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М. : Издательство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— 193 с. — (Серия :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Университеты России). </w:t>
      </w:r>
      <w:proofErr w:type="gramEnd"/>
    </w:p>
    <w:p w:rsidR="00CB19D2" w:rsidRPr="00CB19D2" w:rsidRDefault="00CB19D2" w:rsidP="00CB19D2">
      <w:pPr>
        <w:pStyle w:val="ac"/>
        <w:numPr>
          <w:ilvl w:val="0"/>
          <w:numId w:val="2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Научное наследие И.В. Давыдовского: Философские основы общей патологии /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Циммерман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Димов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Клиническая медицина .— 2018 .— №8 .— С. 7-16 .—: </w:t>
      </w:r>
      <w:r w:rsidRPr="00CB19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6" w:history="1"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rucont</w:t>
        </w:r>
        <w:proofErr w:type="spellEnd"/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efd</w:t>
        </w:r>
        <w:proofErr w:type="spellEnd"/>
        <w:r w:rsidRPr="00CB19D2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/457287</w:t>
        </w:r>
      </w:hyperlink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26.12.202).</w:t>
      </w:r>
    </w:p>
    <w:p w:rsidR="00CB19D2" w:rsidRPr="00CB19D2" w:rsidRDefault="00CB19D2" w:rsidP="00CB19D2">
      <w:pPr>
        <w:pStyle w:val="ac"/>
        <w:numPr>
          <w:ilvl w:val="0"/>
          <w:numId w:val="29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Овсянников, В. Г.  Общая патология (патологическая физиология). Часть I (общая патофизиология), издание 4-е: Учебник./  В. Г. Овсянников - Ростов-н/Д.: ФГБОУ ВО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РостГМУ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Минздрава России, 2017. – 288 с.</w:t>
      </w:r>
    </w:p>
    <w:p w:rsidR="00CB19D2" w:rsidRPr="00CB19D2" w:rsidRDefault="00CB19D2" w:rsidP="00CB19D2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9D2" w:rsidRPr="00CB19D2" w:rsidRDefault="00CB19D2" w:rsidP="00CB19D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  <w:r w:rsidRPr="00CB19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CB19D2" w:rsidRPr="00CB19D2" w:rsidRDefault="009C38BF" w:rsidP="00CB19D2">
      <w:pPr>
        <w:numPr>
          <w:ilvl w:val="0"/>
          <w:numId w:val="28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CB19D2"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http://edu-open.ru/</w:t>
        </w:r>
      </w:hyperlink>
      <w:r w:rsidR="00CB19D2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информационно-методический портал по инклюзивному и специальному образованию.</w:t>
      </w:r>
    </w:p>
    <w:p w:rsidR="00CB19D2" w:rsidRPr="00CB19D2" w:rsidRDefault="009C38BF" w:rsidP="00CB19D2">
      <w:pPr>
        <w:numPr>
          <w:ilvl w:val="0"/>
          <w:numId w:val="28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CB19D2"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http://www.inclusive-edu.ru/</w:t>
        </w:r>
      </w:hyperlink>
      <w:r w:rsidR="00CB19D2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CB19D2" w:rsidRPr="00CB19D2" w:rsidRDefault="009C38BF" w:rsidP="00CB19D2">
      <w:pPr>
        <w:numPr>
          <w:ilvl w:val="0"/>
          <w:numId w:val="28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CB19D2"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http://www.edu.ru/</w:t>
        </w:r>
      </w:hyperlink>
      <w:r w:rsidR="00CB19D2"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информационная система «Российское образование».</w:t>
      </w:r>
    </w:p>
    <w:p w:rsidR="00CB19D2" w:rsidRPr="00CB19D2" w:rsidRDefault="00CB19D2" w:rsidP="00CB19D2">
      <w:pPr>
        <w:numPr>
          <w:ilvl w:val="0"/>
          <w:numId w:val="28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научная библиотека </w:t>
      </w:r>
      <w:hyperlink r:id="rId20" w:history="1">
        <w:r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19D2" w:rsidRPr="00CB19D2" w:rsidRDefault="00CB19D2" w:rsidP="00CB19D2">
      <w:pPr>
        <w:numPr>
          <w:ilvl w:val="0"/>
          <w:numId w:val="28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каталоги библиотек: </w:t>
      </w:r>
      <w:hyperlink r:id="rId21" w:history="1">
        <w:r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http://catalog.vsau.ru/</w:t>
        </w:r>
      </w:hyperlink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2" w:history="1">
        <w:r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http://www.lib.vsu.ru</w:t>
        </w:r>
      </w:hyperlink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" w:history="1">
        <w:r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http://znanium.com/</w:t>
        </w:r>
      </w:hyperlink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" w:history="1">
        <w:r w:rsidRPr="00CB19D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http://www.rsl.ru/</w:t>
        </w:r>
      </w:hyperlink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19D2" w:rsidRPr="00CB19D2" w:rsidRDefault="00CB19D2" w:rsidP="00CB19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widowControl w:val="0"/>
        <w:numPr>
          <w:ilvl w:val="2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:rsidR="00CB19D2" w:rsidRPr="00CB19D2" w:rsidRDefault="00CB19D2" w:rsidP="00CB19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Аверьянов, П. Ф., Чиж, А.Г., Основы общей патологии./ П.Ф. Аверьянов, А. Г. Чиж. – Ростов на/Д.: «Феникс», 2008.- 230 с.</w:t>
      </w:r>
    </w:p>
    <w:p w:rsidR="00CB19D2" w:rsidRPr="00CB19D2" w:rsidRDefault="00CB19D2" w:rsidP="00CB19D2">
      <w:pPr>
        <w:pStyle w:val="ac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Ефремов, А. В. Патофизиология. Основные понятия. : учебное пособие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А. В. Ефремова. - Москва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ГЭОТАР-Медиа, 2010. - 256 с. - ISBN 978-5-9704-1636-5. - Текст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URL : https://www.rosmedlib.ru/book/ISBN9785970416365.html (дата обращения: 26.12.202).</w:t>
      </w:r>
    </w:p>
    <w:p w:rsidR="00CB19D2" w:rsidRPr="00CB19D2" w:rsidRDefault="00CB19D2" w:rsidP="00CB19D2">
      <w:pPr>
        <w:pStyle w:val="ac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Зайратьянц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В. Патологическая анатомия. Атлас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Зайратьянц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В. ,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Бойкова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П. , Дорофеев Д. А. и др. Под ред. О. В.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Зайратьянца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Москва : ГЭОТАР-Медиа, 2010. - 472 с. - ISBN 978-5-9704-1284-8. - Текст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// URL : https://www.rosmedlib.ru/book/ISBN9785970412848.html (дата обращения: 26.05.2022).</w:t>
      </w:r>
    </w:p>
    <w:p w:rsidR="00CB19D2" w:rsidRPr="00CB19D2" w:rsidRDefault="00CB19D2" w:rsidP="00CB19D2">
      <w:pPr>
        <w:pStyle w:val="ac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Маянский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Н. (1937-1997). Лекции по клинической патологии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 для врачей / Д. Н.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Маянский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ГЭОТАР-Медиа, 2008. – 462.</w:t>
      </w:r>
    </w:p>
    <w:p w:rsidR="00BB019A" w:rsidRPr="00BB019A" w:rsidRDefault="00CB19D2" w:rsidP="00CB19D2">
      <w:pPr>
        <w:pStyle w:val="ac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патологическая физиология : учебник для студентов медицинских вузов / Фролов В. А. [и др.] ; под общ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В. А. Фролова, Д. П.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Высшее образование и Наука, 2009. - 554</w:t>
      </w: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9D2" w:rsidRPr="00CB19D2" w:rsidRDefault="00CB19D2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41B" w:rsidRPr="00CB19D2" w:rsidRDefault="00F2441B" w:rsidP="00CB19D2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3079A5" w:rsidRPr="00CB19D2" w:rsidRDefault="00CB19D2" w:rsidP="00CB19D2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</w:t>
      </w: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079A5" w:rsidRPr="00CB19D2" w:rsidRDefault="003079A5" w:rsidP="00CB19D2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581"/>
        <w:gridCol w:w="3118"/>
      </w:tblGrid>
      <w:tr w:rsidR="00F2441B" w:rsidRPr="00CB19D2" w:rsidTr="002C0A7A">
        <w:tc>
          <w:tcPr>
            <w:tcW w:w="3190" w:type="dxa"/>
            <w:shd w:val="clear" w:color="auto" w:fill="auto"/>
          </w:tcPr>
          <w:p w:rsidR="00F2441B" w:rsidRPr="00CB19D2" w:rsidRDefault="00F2441B" w:rsidP="00CB1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581" w:type="dxa"/>
            <w:shd w:val="clear" w:color="auto" w:fill="auto"/>
          </w:tcPr>
          <w:p w:rsidR="00F2441B" w:rsidRPr="00CB19D2" w:rsidRDefault="00F2441B" w:rsidP="00CB1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18" w:type="dxa"/>
            <w:shd w:val="clear" w:color="auto" w:fill="auto"/>
          </w:tcPr>
          <w:p w:rsidR="00F2441B" w:rsidRPr="00CB19D2" w:rsidRDefault="00F2441B" w:rsidP="00CB1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2441B" w:rsidRPr="00CB19D2" w:rsidTr="002C0A7A">
        <w:tc>
          <w:tcPr>
            <w:tcW w:w="3190" w:type="dxa"/>
            <w:shd w:val="clear" w:color="auto" w:fill="auto"/>
          </w:tcPr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термины и понятия общей патологии;</w:t>
            </w:r>
          </w:p>
          <w:p w:rsidR="00C973EE" w:rsidRPr="00CB19D2" w:rsidRDefault="00CB19D2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B19D2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учение о здоровье и болезнях;</w:t>
            </w: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внешние и внутренние факторы болезней человека;</w:t>
            </w: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причины, условия возникновения болезней человека;</w:t>
            </w: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конституции и наследственности в патологии;</w:t>
            </w: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стадии и исходы болезней человека;</w:t>
            </w:r>
          </w:p>
          <w:p w:rsidR="00C973EE" w:rsidRPr="00CB19D2" w:rsidRDefault="00C973EE" w:rsidP="00C973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41B" w:rsidRPr="00CB19D2" w:rsidRDefault="00C973EE" w:rsidP="00C973EE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общую характеристику типовых патологических процессов</w:t>
            </w:r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1" w:type="dxa"/>
            <w:shd w:val="clear" w:color="auto" w:fill="auto"/>
          </w:tcPr>
          <w:p w:rsidR="00C973EE" w:rsidRPr="00CB19D2" w:rsidRDefault="00F2441B" w:rsidP="00C973EE">
            <w:pPr>
              <w:widowControl w:val="0"/>
              <w:numPr>
                <w:ilvl w:val="0"/>
                <w:numId w:val="16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 </w:t>
            </w:r>
            <w:r w:rsidR="00C973EE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термины и понятия общей патологии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C973EE" w:rsidRPr="00CB19D2" w:rsidRDefault="00C973EE" w:rsidP="00C973EE">
            <w:pPr>
              <w:widowControl w:val="0"/>
              <w:numPr>
                <w:ilvl w:val="0"/>
                <w:numId w:val="16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общее учение о здоровье и болезнях;</w:t>
            </w:r>
          </w:p>
          <w:p w:rsidR="00F2441B" w:rsidRPr="00CB19D2" w:rsidRDefault="00F2441B" w:rsidP="00C973EE">
            <w:pPr>
              <w:numPr>
                <w:ilvl w:val="0"/>
                <w:numId w:val="16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41B" w:rsidRPr="00CB19D2" w:rsidRDefault="00F2441B" w:rsidP="00C973E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</w:t>
            </w:r>
            <w:r w:rsidR="00C973EE" w:rsidRPr="00CB19D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внешние и внутренние факторы болезней человека;</w:t>
            </w:r>
          </w:p>
          <w:p w:rsidR="00F2441B" w:rsidRPr="00CB19D2" w:rsidRDefault="00F2441B" w:rsidP="00C973EE">
            <w:pPr>
              <w:widowControl w:val="0"/>
              <w:numPr>
                <w:ilvl w:val="0"/>
                <w:numId w:val="16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понимает в</w:t>
            </w:r>
            <w:r w:rsidR="00C973EE" w:rsidRPr="00CB19D2">
              <w:rPr>
                <w:sz w:val="24"/>
                <w:szCs w:val="24"/>
              </w:rPr>
              <w:t xml:space="preserve"> </w:t>
            </w:r>
            <w:r w:rsidR="00C973EE" w:rsidRPr="00CB19D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причины, условия возникновения болезней человека;</w:t>
            </w:r>
          </w:p>
          <w:p w:rsidR="00C973EE" w:rsidRPr="00CB19D2" w:rsidRDefault="00C973EE" w:rsidP="00C973EE">
            <w:pPr>
              <w:widowControl w:val="0"/>
              <w:numPr>
                <w:ilvl w:val="0"/>
                <w:numId w:val="16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роль конституции и наследственности в патологии;</w:t>
            </w:r>
          </w:p>
          <w:p w:rsidR="00C973EE" w:rsidRPr="00CB19D2" w:rsidRDefault="00C973EE" w:rsidP="00C973EE">
            <w:pPr>
              <w:widowControl w:val="0"/>
              <w:numPr>
                <w:ilvl w:val="0"/>
                <w:numId w:val="16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стадии и исходы болезней человека;</w:t>
            </w:r>
          </w:p>
          <w:p w:rsidR="00F2441B" w:rsidRPr="00CB19D2" w:rsidRDefault="00F2441B" w:rsidP="00CA3CEA">
            <w:pPr>
              <w:widowControl w:val="0"/>
              <w:numPr>
                <w:ilvl w:val="0"/>
                <w:numId w:val="16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</w:t>
            </w:r>
            <w:r w:rsidR="00C973EE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характеристикой типовых патологических процессов.</w:t>
            </w:r>
          </w:p>
        </w:tc>
        <w:tc>
          <w:tcPr>
            <w:tcW w:w="3118" w:type="dxa"/>
            <w:shd w:val="clear" w:color="auto" w:fill="auto"/>
          </w:tcPr>
          <w:p w:rsidR="003079A5" w:rsidRPr="00CB19D2" w:rsidRDefault="003079A5" w:rsidP="002C0A7A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выполнения заданий для самостоятельной работы.</w:t>
            </w:r>
          </w:p>
          <w:p w:rsidR="003079A5" w:rsidRPr="00CB19D2" w:rsidRDefault="003079A5" w:rsidP="003079A5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онлайн-заданий.</w:t>
            </w:r>
          </w:p>
          <w:p w:rsidR="003079A5" w:rsidRPr="00CB19D2" w:rsidRDefault="003079A5" w:rsidP="003079A5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реферативного сообщения.</w:t>
            </w:r>
          </w:p>
          <w:p w:rsidR="003079A5" w:rsidRPr="00CB19D2" w:rsidRDefault="003079A5" w:rsidP="003079A5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ситуационных задач.</w:t>
            </w:r>
          </w:p>
          <w:p w:rsidR="003079A5" w:rsidRPr="00CB19D2" w:rsidRDefault="003079A5" w:rsidP="003079A5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заданий в тестовой форме;</w:t>
            </w:r>
          </w:p>
          <w:p w:rsidR="00F2441B" w:rsidRPr="00CB19D2" w:rsidRDefault="003079A5" w:rsidP="003079A5">
            <w:pPr>
              <w:pStyle w:val="ac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F2441B"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 (устный (и/или письменный) опрос).</w:t>
            </w:r>
          </w:p>
          <w:p w:rsidR="00F2441B" w:rsidRPr="00CB19D2" w:rsidRDefault="00F2441B" w:rsidP="00846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2441B" w:rsidRPr="00CB19D2" w:rsidRDefault="00F2441B" w:rsidP="0084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41B" w:rsidRPr="00CB19D2" w:rsidTr="002C0A7A">
        <w:tc>
          <w:tcPr>
            <w:tcW w:w="3190" w:type="dxa"/>
            <w:shd w:val="clear" w:color="auto" w:fill="auto"/>
          </w:tcPr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сущность и социальную значимость своей будущей профессии, проявлять к ней устойчивый интерес;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собственную деятельность, определять методы решения профессиональных задач, оценивать их эффективность и качество;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риски и принимать решения в нестандартных ситуациях;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использовать информационно-коммуникационные технологии для совершенствования профессиональной деятельности;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работать в коллективе и команде, взаимодействовать с руководством, коллегами и социальными партнерами.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профессиональную деятельность в условиях обновления ее целей, содержания, смены технологий.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профилактику травматизма, обеспечивать охрану жизни и здоровья детей.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базовыми и новыми видами физкультурно-спортивной деятельности;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определять цели, задачи и планировать физическое воспитание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организовывать внеурочную физкультурно-спортивную деятельность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оздоровительной, профилактически-реабилитационной и рекреационной направленности;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- осуществлять педагогический контроль, оценивать процесс и результаты деятельности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анализировать учебные занятия, внеурочные мероприятия.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создавать в кабинете (в спортивном зале, на спортивной площадке) предметно-развивающую среду с учетом особенностей состояния здоровья обучающихся;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документацию, обеспечивающую процесс адаптивного физического воспитания обучающихся в общеобразовательных организациях;</w:t>
            </w:r>
            <w:proofErr w:type="gramEnd"/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организация адаптивного физического воспитания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отнесенных к специальным медицинским группам.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занятия оздоровительной физической культурой.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систематизировать и оценивать педагогический опыт и образовательные технологии в области адаптивной физической культуры на основе изучения профессиональной литературы, самоанализа и анализа деятельности других педагогов;</w:t>
            </w:r>
          </w:p>
          <w:p w:rsidR="00C973EE" w:rsidRPr="00CB19D2" w:rsidRDefault="00C973EE" w:rsidP="00C9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педагогические разработки в виде отчетов, рефератов, выступлений;</w:t>
            </w:r>
          </w:p>
          <w:p w:rsidR="00F2441B" w:rsidRPr="00CB19D2" w:rsidRDefault="00C973EE" w:rsidP="00C973EE">
            <w:pPr>
              <w:numPr>
                <w:ilvl w:val="0"/>
                <w:numId w:val="18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исследовательской и проектной деятельности в области адаптивного физического воспитания</w:t>
            </w:r>
            <w:r w:rsidRPr="00CB1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81" w:type="dxa"/>
            <w:shd w:val="clear" w:color="auto" w:fill="auto"/>
          </w:tcPr>
          <w:p w:rsidR="00CA3CEA" w:rsidRPr="00CB19D2" w:rsidRDefault="00F2441B" w:rsidP="00CA3CEA">
            <w:pPr>
              <w:pStyle w:val="ac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сущность и социальную значимость своей будущей профессии, проявлять к ней устойчивый интерес;</w:t>
            </w:r>
          </w:p>
          <w:p w:rsidR="00CA3CEA" w:rsidRPr="00CB19D2" w:rsidRDefault="00CA3CEA" w:rsidP="00CA3CEA">
            <w:pPr>
              <w:numPr>
                <w:ilvl w:val="0"/>
                <w:numId w:val="18"/>
              </w:num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организовывает собственную деятельность и определяет методы решения профессиональных задач, оценивать их эффективность и качество;</w:t>
            </w:r>
          </w:p>
          <w:p w:rsidR="00CA3CEA" w:rsidRPr="00CB19D2" w:rsidRDefault="00CA3CEA" w:rsidP="00CA3CEA">
            <w:pPr>
              <w:numPr>
                <w:ilvl w:val="0"/>
                <w:numId w:val="18"/>
              </w:num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CA3CEA" w:rsidRPr="00CB19D2" w:rsidRDefault="00CA3CEA" w:rsidP="00CA3CEA">
            <w:p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и принимает решения в нестандартных ситуациях;</w:t>
            </w:r>
          </w:p>
          <w:p w:rsidR="00CA3CEA" w:rsidRPr="00CB19D2" w:rsidRDefault="00F2441B" w:rsidP="00CA3CEA">
            <w:pPr>
              <w:pStyle w:val="ac"/>
              <w:numPr>
                <w:ilvl w:val="0"/>
                <w:numId w:val="18"/>
              </w:num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оценивает информацию, 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необходимую для постановки и решения профессиональных задач, профессионального и личностного развития;</w:t>
            </w:r>
          </w:p>
          <w:p w:rsidR="00F2441B" w:rsidRPr="00CB19D2" w:rsidRDefault="00CA3CEA" w:rsidP="00CA3CEA">
            <w:pPr>
              <w:pStyle w:val="ac"/>
              <w:numPr>
                <w:ilvl w:val="0"/>
                <w:numId w:val="18"/>
              </w:num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использует информационно-коммуникационные технологии для совершенствования профессиональной деятельности;</w:t>
            </w:r>
          </w:p>
          <w:p w:rsidR="00CA3CEA" w:rsidRPr="00CB19D2" w:rsidRDefault="00CA3CEA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работать в коллективе и команде, взаимодействовать с руководством, коллегами и социальными партнерами;</w:t>
            </w:r>
          </w:p>
          <w:p w:rsidR="00CA3CEA" w:rsidRPr="00CB19D2" w:rsidRDefault="00CA3CEA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процесса;</w:t>
            </w:r>
          </w:p>
          <w:p w:rsidR="00CA3CEA" w:rsidRPr="00CB19D2" w:rsidRDefault="00CA3CEA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определяет задачи профессионального и личностного развития, заниматься самообразованием, осознанно планировать повышение квалификации;</w:t>
            </w:r>
          </w:p>
          <w:p w:rsidR="00CA3CEA" w:rsidRPr="00CB19D2" w:rsidRDefault="00CA3CEA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профессиональную деятельность в условиях обновления ее целей, содержания, смены технологий.</w:t>
            </w:r>
          </w:p>
          <w:p w:rsidR="00CA3CEA" w:rsidRPr="00CB19D2" w:rsidRDefault="00CA3CEA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профилактику травматизма, обеспечивать охрану жизни и здоровья детей.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владеет базовыми и новыми видами физкультурно-спортивной деятельности;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цели, задачи и планировать физическое воспитание </w:t>
            </w:r>
            <w:proofErr w:type="gramStart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внеурочную физкультурно-спортивную деятельность </w:t>
            </w:r>
            <w:proofErr w:type="gramStart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оздоровительной, профилактически-реабилитационной и рекреационной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направленности;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педагогический контроль, оценивать процесс и результаты деятельности </w:t>
            </w:r>
            <w:proofErr w:type="gramStart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занятия, внеурочные мероприятия.</w:t>
            </w:r>
          </w:p>
          <w:p w:rsidR="00CA3CEA" w:rsidRPr="00CB19D2" w:rsidRDefault="00CA3CEA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79A5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создает</w:t>
            </w: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кабинете (в спортивном зале, на спортивной площадке) предметно-развивающую среду с учетом особенностей состояния здоровья обучающихся;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вести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документацию, обеспечивающую процесс адаптивного физического воспитания обучающихся в общеобразовательных организациях;</w:t>
            </w:r>
            <w:proofErr w:type="gramEnd"/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адаптивного физического воспитания </w:t>
            </w:r>
            <w:proofErr w:type="gramStart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отнесенных к специальным медицинским группам.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проводит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оздоровительной физической культурой.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систематизирует и оценивает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педагогический опыт и образовательные технологии в области адаптивной физической культуры на основе изучения профессиональной литературы, самоанализа и анализа деятельности других педагогов;</w:t>
            </w:r>
          </w:p>
          <w:p w:rsidR="00CA3CEA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педагогические разработки в виде отчетов, рефератов, выступлений;</w:t>
            </w:r>
          </w:p>
          <w:p w:rsidR="00F2441B" w:rsidRPr="00CB19D2" w:rsidRDefault="003079A5" w:rsidP="00CA3CE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</w:t>
            </w:r>
            <w:r w:rsidR="00CA3CEA" w:rsidRPr="00CB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исследовательской и проектной деятельности в области адаптивного физического воспитания.</w:t>
            </w:r>
          </w:p>
        </w:tc>
        <w:tc>
          <w:tcPr>
            <w:tcW w:w="3118" w:type="dxa"/>
            <w:shd w:val="clear" w:color="auto" w:fill="auto"/>
          </w:tcPr>
          <w:p w:rsidR="00F2441B" w:rsidRPr="00CB19D2" w:rsidRDefault="00CA3CEA" w:rsidP="002C0A7A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</w:t>
            </w:r>
            <w:r w:rsidR="00F2441B"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</w:t>
            </w: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="00F2441B"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C973EE" w:rsidRPr="00CB19D2" w:rsidRDefault="00F2441B" w:rsidP="002C0A7A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проблемно-логических заданий; </w:t>
            </w:r>
          </w:p>
          <w:p w:rsidR="003079A5" w:rsidRPr="00CB19D2" w:rsidRDefault="00F2441B" w:rsidP="002C0A7A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индивидуального </w:t>
            </w:r>
            <w:r w:rsidR="003079A5"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исследовательского задания;</w:t>
            </w:r>
          </w:p>
          <w:p w:rsidR="00F2441B" w:rsidRPr="00CB19D2" w:rsidRDefault="00F2441B" w:rsidP="002C0A7A">
            <w:pPr>
              <w:pStyle w:val="ac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самостоятельного </w:t>
            </w:r>
            <w:r w:rsidR="00C973EE"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заполнения тетради для самоподготовки</w:t>
            </w:r>
            <w:r w:rsidR="003079A5"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3079A5" w:rsidRPr="00CB19D2" w:rsidRDefault="003079A5" w:rsidP="002C0A7A">
            <w:pPr>
              <w:pStyle w:val="ac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наблюдение и оценка демонстрации </w:t>
            </w:r>
            <w:proofErr w:type="gramStart"/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CB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практических умений.</w:t>
            </w:r>
          </w:p>
        </w:tc>
      </w:tr>
      <w:tr w:rsidR="00AC5189" w:rsidRPr="00CB19D2" w:rsidTr="006D6221">
        <w:tc>
          <w:tcPr>
            <w:tcW w:w="9889" w:type="dxa"/>
            <w:gridSpan w:val="3"/>
            <w:shd w:val="clear" w:color="auto" w:fill="auto"/>
          </w:tcPr>
          <w:p w:rsidR="00AC5189" w:rsidRPr="00CB19D2" w:rsidRDefault="00AC5189" w:rsidP="00AC5189">
            <w:pPr>
              <w:pStyle w:val="ac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5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F2441B" w:rsidRPr="00CB19D2" w:rsidRDefault="00F2441B" w:rsidP="00F244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Разработчики: </w:t>
      </w: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CB19D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CB19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CB19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О.С. </w:t>
      </w:r>
      <w:proofErr w:type="spellStart"/>
      <w:r w:rsidRPr="00CB19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Суртаева</w:t>
      </w:r>
      <w:proofErr w:type="spellEnd"/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F2441B" w:rsidRPr="00CB19D2" w:rsidRDefault="00F2441B" w:rsidP="00F24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CB19D2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>БПОУ РА</w:t>
      </w:r>
    </w:p>
    <w:p w:rsidR="00F2441B" w:rsidRPr="00CB19D2" w:rsidRDefault="00F2441B" w:rsidP="00F24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CB19D2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 xml:space="preserve">«Горно-Алтайский </w:t>
      </w:r>
    </w:p>
    <w:p w:rsidR="00F2441B" w:rsidRPr="00CB19D2" w:rsidRDefault="00F2441B" w:rsidP="00F24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ru-RU"/>
        </w:rPr>
      </w:pPr>
      <w:r w:rsidRPr="00CB19D2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ru-RU"/>
        </w:rPr>
        <w:t>педагогический колледж»</w:t>
      </w:r>
      <w:r w:rsidRPr="00CB19D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  <w:t xml:space="preserve">             </w:t>
      </w: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_________________________</w:t>
      </w:r>
    </w:p>
    <w:p w:rsidR="00F2441B" w:rsidRPr="00CB19D2" w:rsidRDefault="00F2441B" w:rsidP="00F2441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CB19D2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F2441B" w:rsidRPr="00CB19D2" w:rsidRDefault="00F2441B" w:rsidP="00F2441B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1B" w:rsidRPr="00CB19D2" w:rsidRDefault="00F2441B" w:rsidP="00F2441B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F2441B" w:rsidRPr="00CB19D2" w:rsidRDefault="00F2441B" w:rsidP="00F2441B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F2441B" w:rsidRPr="00CB19D2" w:rsidRDefault="00F2441B" w:rsidP="00F24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41B" w:rsidRPr="00CB19D2" w:rsidRDefault="00F2441B" w:rsidP="00F2441B">
      <w:pPr>
        <w:rPr>
          <w:sz w:val="24"/>
          <w:szCs w:val="24"/>
        </w:rPr>
      </w:pPr>
    </w:p>
    <w:p w:rsidR="00E53BE9" w:rsidRPr="00CB19D2" w:rsidRDefault="00E53BE9" w:rsidP="009C38B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3BE9" w:rsidRPr="00CB19D2" w:rsidSect="008B2E24">
      <w:footerReference w:type="even" r:id="rId25"/>
      <w:footerReference w:type="default" r:id="rId26"/>
      <w:pgSz w:w="11906" w:h="16838" w:code="9"/>
      <w:pgMar w:top="1134" w:right="850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B4C" w:rsidRDefault="000E6B4C">
      <w:pPr>
        <w:spacing w:after="0" w:line="240" w:lineRule="auto"/>
      </w:pPr>
      <w:r>
        <w:separator/>
      </w:r>
    </w:p>
  </w:endnote>
  <w:endnote w:type="continuationSeparator" w:id="0">
    <w:p w:rsidR="000E6B4C" w:rsidRDefault="000E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Liberation Mono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7221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92083" w:rsidRPr="00692083" w:rsidRDefault="00692083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692083">
          <w:rPr>
            <w:rFonts w:ascii="Times New Roman" w:hAnsi="Times New Roman" w:cs="Times New Roman"/>
            <w:sz w:val="24"/>
          </w:rPr>
          <w:fldChar w:fldCharType="begin"/>
        </w:r>
        <w:r w:rsidRPr="00692083">
          <w:rPr>
            <w:rFonts w:ascii="Times New Roman" w:hAnsi="Times New Roman" w:cs="Times New Roman"/>
            <w:sz w:val="24"/>
          </w:rPr>
          <w:instrText>PAGE   \* MERGEFORMAT</w:instrText>
        </w:r>
        <w:r w:rsidRPr="00692083">
          <w:rPr>
            <w:rFonts w:ascii="Times New Roman" w:hAnsi="Times New Roman" w:cs="Times New Roman"/>
            <w:sz w:val="24"/>
          </w:rPr>
          <w:fldChar w:fldCharType="separate"/>
        </w:r>
        <w:r w:rsidR="009C38BF">
          <w:rPr>
            <w:rFonts w:ascii="Times New Roman" w:hAnsi="Times New Roman" w:cs="Times New Roman"/>
            <w:noProof/>
            <w:sz w:val="24"/>
          </w:rPr>
          <w:t>4</w:t>
        </w:r>
        <w:r w:rsidRPr="0069208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92083" w:rsidRDefault="0069208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41B" w:rsidRPr="00CB19D2" w:rsidRDefault="00F2441B" w:rsidP="001438C8">
    <w:pPr>
      <w:pStyle w:val="a3"/>
      <w:framePr w:wrap="around" w:vAnchor="text" w:hAnchor="margin" w:xAlign="right" w:y="1"/>
      <w:rPr>
        <w:rStyle w:val="a5"/>
      </w:rPr>
    </w:pPr>
    <w:r w:rsidRPr="00CB19D2">
      <w:rPr>
        <w:rStyle w:val="a5"/>
      </w:rPr>
      <w:fldChar w:fldCharType="begin"/>
    </w:r>
    <w:r w:rsidRPr="00CB19D2">
      <w:rPr>
        <w:rStyle w:val="a5"/>
      </w:rPr>
      <w:instrText xml:space="preserve">PAGE  </w:instrText>
    </w:r>
    <w:r w:rsidRPr="00CB19D2">
      <w:rPr>
        <w:rStyle w:val="a5"/>
      </w:rPr>
      <w:fldChar w:fldCharType="end"/>
    </w:r>
  </w:p>
  <w:p w:rsidR="00F2441B" w:rsidRPr="00CB19D2" w:rsidRDefault="00F2441B" w:rsidP="001438C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656162"/>
      <w:docPartObj>
        <w:docPartGallery w:val="Page Numbers (Bottom of Page)"/>
        <w:docPartUnique/>
      </w:docPartObj>
    </w:sdtPr>
    <w:sdtEndPr/>
    <w:sdtContent>
      <w:p w:rsidR="00692083" w:rsidRDefault="006920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8BF">
          <w:rPr>
            <w:noProof/>
          </w:rPr>
          <w:t>10</w:t>
        </w:r>
        <w:r>
          <w:fldChar w:fldCharType="end"/>
        </w:r>
      </w:p>
    </w:sdtContent>
  </w:sdt>
  <w:p w:rsidR="00F2441B" w:rsidRPr="00CB19D2" w:rsidRDefault="00F2441B" w:rsidP="001438C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91" w:rsidRDefault="00B53E91" w:rsidP="008B2E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3E91" w:rsidRDefault="00B53E91" w:rsidP="008B2E24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23485"/>
      <w:docPartObj>
        <w:docPartGallery w:val="Page Numbers (Bottom of Page)"/>
        <w:docPartUnique/>
      </w:docPartObj>
    </w:sdtPr>
    <w:sdtEndPr/>
    <w:sdtContent>
      <w:p w:rsidR="00692083" w:rsidRDefault="006920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8BF">
          <w:rPr>
            <w:noProof/>
          </w:rPr>
          <w:t>13</w:t>
        </w:r>
        <w:r>
          <w:fldChar w:fldCharType="end"/>
        </w:r>
      </w:p>
    </w:sdtContent>
  </w:sdt>
  <w:p w:rsidR="00B53E91" w:rsidRDefault="00B53E91" w:rsidP="008B2E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B4C" w:rsidRDefault="000E6B4C">
      <w:pPr>
        <w:spacing w:after="0" w:line="240" w:lineRule="auto"/>
      </w:pPr>
      <w:r>
        <w:separator/>
      </w:r>
    </w:p>
  </w:footnote>
  <w:footnote w:type="continuationSeparator" w:id="0">
    <w:p w:rsidR="000E6B4C" w:rsidRDefault="000E6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3859"/>
    <w:multiLevelType w:val="hybridMultilevel"/>
    <w:tmpl w:val="BEF2F020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11CC9"/>
    <w:multiLevelType w:val="multilevel"/>
    <w:tmpl w:val="562064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2">
    <w:nsid w:val="096D4C3A"/>
    <w:multiLevelType w:val="hybridMultilevel"/>
    <w:tmpl w:val="2BE68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358E3"/>
    <w:multiLevelType w:val="multilevel"/>
    <w:tmpl w:val="2234964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1200"/>
      </w:pPr>
      <w:rPr>
        <w:rFonts w:hint="default"/>
        <w:sz w:val="28"/>
      </w:rPr>
    </w:lvl>
    <w:lvl w:ilvl="2">
      <w:start w:val="1"/>
      <w:numFmt w:val="decimalZero"/>
      <w:isLgl/>
      <w:lvlText w:val="%1.%2.%3."/>
      <w:lvlJc w:val="left"/>
      <w:pPr>
        <w:ind w:left="2680" w:hanging="120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3240" w:hanging="12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800" w:hanging="120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360" w:hanging="120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7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  <w:sz w:val="28"/>
      </w:rPr>
    </w:lvl>
  </w:abstractNum>
  <w:abstractNum w:abstractNumId="4">
    <w:nsid w:val="0C456ABC"/>
    <w:multiLevelType w:val="multilevel"/>
    <w:tmpl w:val="562064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0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9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4" w:hanging="1800"/>
      </w:pPr>
      <w:rPr>
        <w:rFonts w:hint="default"/>
      </w:rPr>
    </w:lvl>
  </w:abstractNum>
  <w:abstractNum w:abstractNumId="5">
    <w:nsid w:val="11E47B7B"/>
    <w:multiLevelType w:val="hybridMultilevel"/>
    <w:tmpl w:val="7EDAD33E"/>
    <w:lvl w:ilvl="0" w:tplc="7A6E65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22A25AEC"/>
    <w:multiLevelType w:val="multilevel"/>
    <w:tmpl w:val="562064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7">
    <w:nsid w:val="22C9205B"/>
    <w:multiLevelType w:val="singleLevel"/>
    <w:tmpl w:val="0FFA5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4D67FE"/>
    <w:multiLevelType w:val="hybridMultilevel"/>
    <w:tmpl w:val="700AAA8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E2699"/>
    <w:multiLevelType w:val="hybridMultilevel"/>
    <w:tmpl w:val="03E0E33C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C32ED"/>
    <w:multiLevelType w:val="multilevel"/>
    <w:tmpl w:val="562064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1">
    <w:nsid w:val="308C3536"/>
    <w:multiLevelType w:val="hybridMultilevel"/>
    <w:tmpl w:val="2C9CDDB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86EBD"/>
    <w:multiLevelType w:val="hybridMultilevel"/>
    <w:tmpl w:val="35960394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D298D"/>
    <w:multiLevelType w:val="hybridMultilevel"/>
    <w:tmpl w:val="7F16D4BA"/>
    <w:lvl w:ilvl="0" w:tplc="938275D2">
      <w:start w:val="1"/>
      <w:numFmt w:val="bullet"/>
      <w:lvlText w:val="-"/>
      <w:lvlJc w:val="left"/>
      <w:pPr>
        <w:ind w:left="0" w:firstLine="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06EB5"/>
    <w:multiLevelType w:val="hybridMultilevel"/>
    <w:tmpl w:val="B41AD0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76822"/>
    <w:multiLevelType w:val="hybridMultilevel"/>
    <w:tmpl w:val="B7803310"/>
    <w:lvl w:ilvl="0" w:tplc="6B16B2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0A0D85"/>
    <w:multiLevelType w:val="hybridMultilevel"/>
    <w:tmpl w:val="85628482"/>
    <w:lvl w:ilvl="0" w:tplc="15BE5B6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E3E7A"/>
    <w:multiLevelType w:val="hybridMultilevel"/>
    <w:tmpl w:val="3918AFCC"/>
    <w:lvl w:ilvl="0" w:tplc="8198471E">
      <w:start w:val="1"/>
      <w:numFmt w:val="bullet"/>
      <w:lvlText w:val="-"/>
      <w:lvlJc w:val="left"/>
      <w:pPr>
        <w:ind w:left="113" w:hanging="113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34F61"/>
    <w:multiLevelType w:val="hybridMultilevel"/>
    <w:tmpl w:val="9E14E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6233E0"/>
    <w:multiLevelType w:val="multilevel"/>
    <w:tmpl w:val="21FC3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20">
    <w:nsid w:val="55AC5CD1"/>
    <w:multiLevelType w:val="hybridMultilevel"/>
    <w:tmpl w:val="FFF298AA"/>
    <w:lvl w:ilvl="0" w:tplc="87429878">
      <w:start w:val="1"/>
      <w:numFmt w:val="bullet"/>
      <w:lvlText w:val="-"/>
      <w:lvlJc w:val="left"/>
      <w:pPr>
        <w:ind w:left="0" w:firstLine="113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9E0DB8"/>
    <w:multiLevelType w:val="hybridMultilevel"/>
    <w:tmpl w:val="DDBA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591F33"/>
    <w:multiLevelType w:val="hybridMultilevel"/>
    <w:tmpl w:val="7E1A0B3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8465C9"/>
    <w:multiLevelType w:val="multilevel"/>
    <w:tmpl w:val="562064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24">
    <w:nsid w:val="69275927"/>
    <w:multiLevelType w:val="hybridMultilevel"/>
    <w:tmpl w:val="FD58C75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6A74366B"/>
    <w:multiLevelType w:val="hybridMultilevel"/>
    <w:tmpl w:val="E7265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91880"/>
    <w:multiLevelType w:val="hybridMultilevel"/>
    <w:tmpl w:val="5802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DC0019"/>
    <w:multiLevelType w:val="hybridMultilevel"/>
    <w:tmpl w:val="D23E4C3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16164CD"/>
    <w:multiLevelType w:val="hybridMultilevel"/>
    <w:tmpl w:val="6186F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28284B"/>
    <w:multiLevelType w:val="hybridMultilevel"/>
    <w:tmpl w:val="8EDA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B0593E"/>
    <w:multiLevelType w:val="multilevel"/>
    <w:tmpl w:val="CE6E0D7E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D9C10B1"/>
    <w:multiLevelType w:val="hybridMultilevel"/>
    <w:tmpl w:val="1D8A9C2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26"/>
  </w:num>
  <w:num w:numId="4">
    <w:abstractNumId w:val="6"/>
  </w:num>
  <w:num w:numId="5">
    <w:abstractNumId w:val="14"/>
  </w:num>
  <w:num w:numId="6">
    <w:abstractNumId w:val="16"/>
  </w:num>
  <w:num w:numId="7">
    <w:abstractNumId w:val="2"/>
  </w:num>
  <w:num w:numId="8">
    <w:abstractNumId w:val="18"/>
  </w:num>
  <w:num w:numId="9">
    <w:abstractNumId w:val="15"/>
  </w:num>
  <w:num w:numId="10">
    <w:abstractNumId w:val="28"/>
  </w:num>
  <w:num w:numId="11">
    <w:abstractNumId w:val="21"/>
  </w:num>
  <w:num w:numId="12">
    <w:abstractNumId w:val="7"/>
    <w:lvlOverride w:ilvl="0">
      <w:startOverride w:val="1"/>
    </w:lvlOverride>
  </w:num>
  <w:num w:numId="13">
    <w:abstractNumId w:val="9"/>
  </w:num>
  <w:num w:numId="14">
    <w:abstractNumId w:val="0"/>
  </w:num>
  <w:num w:numId="15">
    <w:abstractNumId w:val="12"/>
  </w:num>
  <w:num w:numId="16">
    <w:abstractNumId w:val="24"/>
  </w:num>
  <w:num w:numId="17">
    <w:abstractNumId w:val="8"/>
  </w:num>
  <w:num w:numId="18">
    <w:abstractNumId w:val="22"/>
  </w:num>
  <w:num w:numId="19">
    <w:abstractNumId w:val="27"/>
  </w:num>
  <w:num w:numId="20">
    <w:abstractNumId w:val="31"/>
  </w:num>
  <w:num w:numId="21">
    <w:abstractNumId w:val="25"/>
  </w:num>
  <w:num w:numId="22">
    <w:abstractNumId w:val="29"/>
  </w:num>
  <w:num w:numId="23">
    <w:abstractNumId w:val="17"/>
  </w:num>
  <w:num w:numId="24">
    <w:abstractNumId w:val="13"/>
  </w:num>
  <w:num w:numId="25">
    <w:abstractNumId w:val="20"/>
  </w:num>
  <w:num w:numId="26">
    <w:abstractNumId w:val="11"/>
  </w:num>
  <w:num w:numId="27">
    <w:abstractNumId w:val="1"/>
  </w:num>
  <w:num w:numId="28">
    <w:abstractNumId w:val="10"/>
  </w:num>
  <w:num w:numId="29">
    <w:abstractNumId w:val="23"/>
  </w:num>
  <w:num w:numId="30">
    <w:abstractNumId w:val="4"/>
  </w:num>
  <w:num w:numId="31">
    <w:abstractNumId w:val="3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18"/>
    <w:rsid w:val="00034981"/>
    <w:rsid w:val="0005420E"/>
    <w:rsid w:val="000E6B4C"/>
    <w:rsid w:val="00120609"/>
    <w:rsid w:val="00152F5B"/>
    <w:rsid w:val="001B676E"/>
    <w:rsid w:val="002937A4"/>
    <w:rsid w:val="002C0A7A"/>
    <w:rsid w:val="003079A5"/>
    <w:rsid w:val="00343AC2"/>
    <w:rsid w:val="003478BA"/>
    <w:rsid w:val="00480BE9"/>
    <w:rsid w:val="004A4273"/>
    <w:rsid w:val="004C574A"/>
    <w:rsid w:val="005327EC"/>
    <w:rsid w:val="005878D8"/>
    <w:rsid w:val="00607E63"/>
    <w:rsid w:val="00692083"/>
    <w:rsid w:val="006C3AAA"/>
    <w:rsid w:val="006D1DEC"/>
    <w:rsid w:val="0071769E"/>
    <w:rsid w:val="0079432D"/>
    <w:rsid w:val="007E758A"/>
    <w:rsid w:val="007F0BCA"/>
    <w:rsid w:val="008B2E24"/>
    <w:rsid w:val="008E7B02"/>
    <w:rsid w:val="00922518"/>
    <w:rsid w:val="009C38BF"/>
    <w:rsid w:val="009E361C"/>
    <w:rsid w:val="00A3099B"/>
    <w:rsid w:val="00AC5189"/>
    <w:rsid w:val="00AE445A"/>
    <w:rsid w:val="00B46A4B"/>
    <w:rsid w:val="00B53E91"/>
    <w:rsid w:val="00BB019A"/>
    <w:rsid w:val="00C55C28"/>
    <w:rsid w:val="00C86C4D"/>
    <w:rsid w:val="00C973EE"/>
    <w:rsid w:val="00CA3CEA"/>
    <w:rsid w:val="00CB19D2"/>
    <w:rsid w:val="00CC759A"/>
    <w:rsid w:val="00D31A9C"/>
    <w:rsid w:val="00D33212"/>
    <w:rsid w:val="00DD2824"/>
    <w:rsid w:val="00DE7F0E"/>
    <w:rsid w:val="00E0219D"/>
    <w:rsid w:val="00E53BE9"/>
    <w:rsid w:val="00EF43FE"/>
    <w:rsid w:val="00F2441B"/>
    <w:rsid w:val="00FB5B1C"/>
    <w:rsid w:val="00FD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08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B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B5B1C"/>
  </w:style>
  <w:style w:type="character" w:styleId="a5">
    <w:name w:val="page number"/>
    <w:basedOn w:val="a0"/>
    <w:rsid w:val="00FB5B1C"/>
  </w:style>
  <w:style w:type="paragraph" w:styleId="a6">
    <w:name w:val="Balloon Text"/>
    <w:basedOn w:val="a"/>
    <w:link w:val="a7"/>
    <w:uiPriority w:val="99"/>
    <w:semiHidden/>
    <w:unhideWhenUsed/>
    <w:rsid w:val="00D3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A9C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rsid w:val="004A4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4A42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4A4273"/>
    <w:rPr>
      <w:vertAlign w:val="superscript"/>
    </w:rPr>
  </w:style>
  <w:style w:type="table" w:styleId="ab">
    <w:name w:val="Table Grid"/>
    <w:basedOn w:val="a1"/>
    <w:uiPriority w:val="59"/>
    <w:rsid w:val="00F2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2441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F2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441B"/>
  </w:style>
  <w:style w:type="character" w:styleId="af">
    <w:name w:val="Hyperlink"/>
    <w:basedOn w:val="a0"/>
    <w:uiPriority w:val="99"/>
    <w:unhideWhenUsed/>
    <w:rsid w:val="002C0A7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92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08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B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B5B1C"/>
  </w:style>
  <w:style w:type="character" w:styleId="a5">
    <w:name w:val="page number"/>
    <w:basedOn w:val="a0"/>
    <w:rsid w:val="00FB5B1C"/>
  </w:style>
  <w:style w:type="paragraph" w:styleId="a6">
    <w:name w:val="Balloon Text"/>
    <w:basedOn w:val="a"/>
    <w:link w:val="a7"/>
    <w:uiPriority w:val="99"/>
    <w:semiHidden/>
    <w:unhideWhenUsed/>
    <w:rsid w:val="00D3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A9C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rsid w:val="004A4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4A42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4A4273"/>
    <w:rPr>
      <w:vertAlign w:val="superscript"/>
    </w:rPr>
  </w:style>
  <w:style w:type="table" w:styleId="ab">
    <w:name w:val="Table Grid"/>
    <w:basedOn w:val="a1"/>
    <w:uiPriority w:val="59"/>
    <w:rsid w:val="00F2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2441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F2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441B"/>
  </w:style>
  <w:style w:type="character" w:styleId="af">
    <w:name w:val="Hyperlink"/>
    <w:basedOn w:val="a0"/>
    <w:uiPriority w:val="99"/>
    <w:unhideWhenUsed/>
    <w:rsid w:val="002C0A7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92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andia.ru/text/category/proektnaya_deyatelmznostmz/" TargetMode="External"/><Relationship Id="rId18" Type="http://schemas.openxmlformats.org/officeDocument/2006/relationships/hyperlink" Target="http://www.inclusive-edu.ru/" TargetMode="External"/><Relationship Id="rId26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yperlink" Target="http://catalog.vsa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god_literaturi/" TargetMode="External"/><Relationship Id="rId17" Type="http://schemas.openxmlformats.org/officeDocument/2006/relationships/hyperlink" Target="http://edu-open.ru/" TargetMode="Externa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rucont.ru/efd/457287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sportivnie_ploshadki/" TargetMode="External"/><Relationship Id="rId24" Type="http://schemas.openxmlformats.org/officeDocument/2006/relationships/hyperlink" Target="http://www.rsl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znanium.com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pandia.ru/text/category/sotcialmznoe_partnerstvo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informatcionnie_tehnologii/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lib.vsu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17</Pages>
  <Words>3535</Words>
  <Characters>20152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ucentr</cp:lastModifiedBy>
  <cp:revision>19</cp:revision>
  <cp:lastPrinted>2021-02-02T10:07:00Z</cp:lastPrinted>
  <dcterms:created xsi:type="dcterms:W3CDTF">2021-01-05T09:44:00Z</dcterms:created>
  <dcterms:modified xsi:type="dcterms:W3CDTF">2023-01-10T04:41:00Z</dcterms:modified>
</cp:coreProperties>
</file>